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67D0C" w14:textId="77777777" w:rsidR="00681E17" w:rsidRDefault="00681E17" w:rsidP="00681E17">
      <w:pPr>
        <w:pageBreakBefore/>
        <w:tabs>
          <w:tab w:val="left" w:pos="851"/>
        </w:tabs>
        <w:jc w:val="center"/>
        <w:rPr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D611E3" wp14:editId="5BCFEC07">
            <wp:simplePos x="0" y="0"/>
            <wp:positionH relativeFrom="column">
              <wp:posOffset>-915036</wp:posOffset>
            </wp:positionH>
            <wp:positionV relativeFrom="paragraph">
              <wp:posOffset>-529590</wp:posOffset>
            </wp:positionV>
            <wp:extent cx="7314239" cy="1035050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899" cy="103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4870" w14:textId="5146BA6B" w:rsidR="000363BC" w:rsidRPr="000D2BBD" w:rsidRDefault="00681E17" w:rsidP="00681E17">
      <w:pPr>
        <w:pageBreakBefore/>
        <w:tabs>
          <w:tab w:val="left" w:pos="851"/>
        </w:tabs>
        <w:jc w:val="center"/>
        <w:rPr>
          <w:b/>
          <w:bCs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CFE65CF" wp14:editId="1297C2A7">
            <wp:extent cx="6379845" cy="1427350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b="85420"/>
                    <a:stretch/>
                  </pic:blipFill>
                  <pic:spPr bwMode="auto">
                    <a:xfrm>
                      <a:off x="0" y="0"/>
                      <a:ext cx="6389048" cy="14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410" w:rsidRPr="000D2BBD">
        <w:rPr>
          <w:b/>
          <w:bCs/>
          <w:sz w:val="28"/>
          <w:szCs w:val="28"/>
          <w:lang w:val="ru-RU"/>
        </w:rPr>
        <w:t>Временное положение об обследовании центров проведения демонстрационного экзамена</w:t>
      </w:r>
    </w:p>
    <w:p w14:paraId="0591B9F6" w14:textId="77777777" w:rsidR="000363BC" w:rsidRPr="000D2BBD" w:rsidRDefault="000363BC">
      <w:pPr>
        <w:tabs>
          <w:tab w:val="left" w:pos="851"/>
        </w:tabs>
        <w:jc w:val="both"/>
        <w:rPr>
          <w:sz w:val="28"/>
          <w:szCs w:val="28"/>
          <w:lang w:val="ru-RU"/>
        </w:rPr>
      </w:pPr>
    </w:p>
    <w:p w14:paraId="4297CE76" w14:textId="46B45653" w:rsidR="000363BC" w:rsidRPr="000D2BBD" w:rsidRDefault="000D2BBD">
      <w:pPr>
        <w:pStyle w:val="1"/>
        <w:numPr>
          <w:ilvl w:val="0"/>
          <w:numId w:val="15"/>
        </w:numPr>
        <w:tabs>
          <w:tab w:val="left" w:pos="851"/>
        </w:tabs>
        <w:rPr>
          <w:sz w:val="28"/>
          <w:szCs w:val="28"/>
          <w:lang w:val="ru-RU"/>
        </w:rPr>
      </w:pPr>
      <w:r w:rsidRPr="000D2BBD">
        <w:rPr>
          <w:sz w:val="28"/>
          <w:szCs w:val="28"/>
          <w:lang w:val="ru-RU"/>
        </w:rPr>
        <w:t>Общие положения</w:t>
      </w:r>
    </w:p>
    <w:p w14:paraId="54D85244" w14:textId="77777777" w:rsidR="000363BC" w:rsidRPr="000D2BBD" w:rsidRDefault="000363BC">
      <w:pPr>
        <w:tabs>
          <w:tab w:val="left" w:pos="851"/>
        </w:tabs>
        <w:rPr>
          <w:sz w:val="28"/>
          <w:szCs w:val="28"/>
          <w:lang w:val="ru-RU"/>
        </w:rPr>
      </w:pPr>
    </w:p>
    <w:p w14:paraId="09D8ECE6" w14:textId="4CD9DCE3" w:rsidR="000363BC" w:rsidRPr="000D2BBD" w:rsidRDefault="00A24410">
      <w:pPr>
        <w:pStyle w:val="af6"/>
        <w:numPr>
          <w:ilvl w:val="1"/>
          <w:numId w:val="15"/>
        </w:numPr>
        <w:tabs>
          <w:tab w:val="left" w:pos="851"/>
        </w:tabs>
        <w:ind w:left="0" w:right="0" w:firstLine="709"/>
        <w:rPr>
          <w:sz w:val="28"/>
          <w:szCs w:val="28"/>
        </w:rPr>
      </w:pPr>
      <w:r w:rsidRPr="000D2BBD">
        <w:rPr>
          <w:sz w:val="28"/>
          <w:szCs w:val="28"/>
        </w:rPr>
        <w:t xml:space="preserve">Настоящее Положение принято в соответствии с пунктом 30 Порядка проведения государственной итоговой аттестации по образовательным программам среднего профессионального образования, утвержденного приказом Минпросвещения России от 8 ноября 2021 года № 800 и применяется к отношениям, связанным с обследованием центров проведения демонстрационного экзамена (далее – ЦПДЭ) по  программам среднего профессионального образования Федеральным государственным бюджетным образовательным учреждением дополнительного профессионального образования «Институт развития профессионального образования» (далее – Оператор) для проведения демонстрационного экзамена в период с 1 января 2023 года </w:t>
      </w:r>
      <w:r w:rsidR="00E944CC" w:rsidRPr="000D2BBD">
        <w:rPr>
          <w:sz w:val="28"/>
          <w:szCs w:val="28"/>
        </w:rPr>
        <w:t>по</w:t>
      </w:r>
      <w:r w:rsidRPr="000D2BBD">
        <w:rPr>
          <w:sz w:val="28"/>
          <w:szCs w:val="28"/>
        </w:rPr>
        <w:t xml:space="preserve"> </w:t>
      </w:r>
      <w:r w:rsidR="00E944CC" w:rsidRPr="000D2BBD">
        <w:rPr>
          <w:sz w:val="28"/>
          <w:szCs w:val="28"/>
        </w:rPr>
        <w:t>28</w:t>
      </w:r>
      <w:r w:rsidRPr="000D2BBD">
        <w:rPr>
          <w:sz w:val="28"/>
          <w:szCs w:val="28"/>
        </w:rPr>
        <w:t xml:space="preserve"> </w:t>
      </w:r>
      <w:r w:rsidR="00E944CC" w:rsidRPr="000D2BBD">
        <w:rPr>
          <w:sz w:val="28"/>
          <w:szCs w:val="28"/>
        </w:rPr>
        <w:t>февраля</w:t>
      </w:r>
      <w:r w:rsidRPr="000D2BBD">
        <w:rPr>
          <w:sz w:val="28"/>
          <w:szCs w:val="28"/>
        </w:rPr>
        <w:t xml:space="preserve"> 2023 года.</w:t>
      </w:r>
    </w:p>
    <w:p w14:paraId="4FE8CC37" w14:textId="69DF71D7" w:rsidR="000363BC" w:rsidRPr="000D2BBD" w:rsidRDefault="00A24410">
      <w:pPr>
        <w:pStyle w:val="af6"/>
        <w:numPr>
          <w:ilvl w:val="1"/>
          <w:numId w:val="15"/>
        </w:numPr>
        <w:tabs>
          <w:tab w:val="left" w:pos="851"/>
        </w:tabs>
        <w:ind w:left="0" w:right="0" w:firstLine="709"/>
        <w:rPr>
          <w:sz w:val="28"/>
          <w:szCs w:val="28"/>
        </w:rPr>
      </w:pPr>
      <w:r w:rsidRPr="000D2BBD">
        <w:rPr>
          <w:sz w:val="28"/>
          <w:szCs w:val="28"/>
        </w:rPr>
        <w:t xml:space="preserve">Обследование ЦПДЭ осуществляется Оператором в отношении ЦПДЭ, не имеющих действующей аккредитации в качестве ЦПДЭ, осуществленной Автономной некоммерческой организацией «Агентство развития профессионального мастерства (Ворлдскиллс Россия)» </w:t>
      </w:r>
      <w:r w:rsidR="00E944CC" w:rsidRPr="000D2BBD">
        <w:rPr>
          <w:sz w:val="28"/>
          <w:szCs w:val="28"/>
        </w:rPr>
        <w:t>по состоянию на</w:t>
      </w:r>
      <w:r w:rsidRPr="000D2BBD">
        <w:rPr>
          <w:sz w:val="28"/>
          <w:szCs w:val="28"/>
        </w:rPr>
        <w:t> </w:t>
      </w:r>
      <w:r w:rsidR="00E944CC" w:rsidRPr="000D2BBD">
        <w:rPr>
          <w:sz w:val="28"/>
          <w:szCs w:val="28"/>
        </w:rPr>
        <w:t>3</w:t>
      </w:r>
      <w:r w:rsidRPr="000D2BBD">
        <w:rPr>
          <w:sz w:val="28"/>
          <w:szCs w:val="28"/>
        </w:rPr>
        <w:t xml:space="preserve">1 </w:t>
      </w:r>
      <w:r w:rsidR="00E944CC" w:rsidRPr="000D2BBD">
        <w:rPr>
          <w:sz w:val="28"/>
          <w:szCs w:val="28"/>
        </w:rPr>
        <w:t>декабря</w:t>
      </w:r>
      <w:r w:rsidRPr="000D2BBD">
        <w:rPr>
          <w:sz w:val="28"/>
          <w:szCs w:val="28"/>
        </w:rPr>
        <w:t xml:space="preserve"> 202</w:t>
      </w:r>
      <w:r w:rsidR="00E944CC" w:rsidRPr="000D2BBD">
        <w:rPr>
          <w:sz w:val="28"/>
          <w:szCs w:val="28"/>
        </w:rPr>
        <w:t>2</w:t>
      </w:r>
      <w:r w:rsidRPr="000D2BBD">
        <w:rPr>
          <w:sz w:val="28"/>
          <w:szCs w:val="28"/>
        </w:rPr>
        <w:t xml:space="preserve"> года</w:t>
      </w:r>
      <w:r w:rsidR="00E944CC" w:rsidRPr="000D2BBD">
        <w:rPr>
          <w:sz w:val="28"/>
          <w:szCs w:val="28"/>
        </w:rPr>
        <w:t xml:space="preserve"> или срок действия аккредитации которых заканчивается ранее 1 марта 2023 года</w:t>
      </w:r>
      <w:r w:rsidRPr="000D2BBD">
        <w:rPr>
          <w:sz w:val="28"/>
          <w:szCs w:val="28"/>
        </w:rPr>
        <w:t>.</w:t>
      </w:r>
    </w:p>
    <w:p w14:paraId="2E8615E9" w14:textId="77777777" w:rsidR="000363BC" w:rsidRPr="000D2BBD" w:rsidRDefault="00A24410">
      <w:pPr>
        <w:pStyle w:val="af6"/>
        <w:numPr>
          <w:ilvl w:val="1"/>
          <w:numId w:val="15"/>
        </w:numPr>
        <w:tabs>
          <w:tab w:val="left" w:pos="851"/>
        </w:tabs>
        <w:ind w:left="0" w:right="0" w:firstLine="709"/>
        <w:rPr>
          <w:sz w:val="28"/>
          <w:szCs w:val="28"/>
        </w:rPr>
      </w:pPr>
      <w:r w:rsidRPr="000D2BBD">
        <w:rPr>
          <w:sz w:val="28"/>
          <w:szCs w:val="28"/>
        </w:rPr>
        <w:t>Обследование ЦПДЭ осуществляется Оператором в лице Центра оценки качества среднего профессионального образования на безвозмездной основе, организационное, техническое и информационное обеспечение обследования ЦПДЭ осуществляется Оператором.</w:t>
      </w:r>
    </w:p>
    <w:p w14:paraId="69035A04" w14:textId="77777777" w:rsidR="000363BC" w:rsidRPr="000D2BBD" w:rsidRDefault="000363BC">
      <w:pPr>
        <w:pStyle w:val="af6"/>
        <w:tabs>
          <w:tab w:val="left" w:pos="851"/>
        </w:tabs>
        <w:ind w:left="851" w:firstLine="0"/>
        <w:rPr>
          <w:sz w:val="28"/>
          <w:szCs w:val="28"/>
        </w:rPr>
      </w:pPr>
    </w:p>
    <w:p w14:paraId="40A14B81" w14:textId="0F609508" w:rsidR="000363BC" w:rsidRPr="000D2BBD" w:rsidRDefault="00A24410">
      <w:pPr>
        <w:pStyle w:val="af6"/>
        <w:tabs>
          <w:tab w:val="left" w:pos="851"/>
        </w:tabs>
        <w:ind w:left="851" w:firstLine="0"/>
        <w:jc w:val="center"/>
        <w:rPr>
          <w:b/>
          <w:bCs/>
          <w:sz w:val="28"/>
          <w:szCs w:val="28"/>
        </w:rPr>
      </w:pPr>
      <w:r w:rsidRPr="000D2BBD">
        <w:rPr>
          <w:b/>
          <w:bCs/>
          <w:sz w:val="28"/>
          <w:szCs w:val="28"/>
        </w:rPr>
        <w:t>2 Предмет обследования ЦПДЭ</w:t>
      </w:r>
    </w:p>
    <w:p w14:paraId="06DA7DF7" w14:textId="77777777" w:rsidR="000363BC" w:rsidRPr="000D2BBD" w:rsidRDefault="000363BC">
      <w:pPr>
        <w:pStyle w:val="af6"/>
        <w:tabs>
          <w:tab w:val="left" w:pos="851"/>
        </w:tabs>
        <w:ind w:left="851" w:firstLine="0"/>
        <w:jc w:val="center"/>
        <w:rPr>
          <w:b/>
          <w:bCs/>
          <w:sz w:val="28"/>
          <w:szCs w:val="28"/>
        </w:rPr>
      </w:pPr>
    </w:p>
    <w:p w14:paraId="071F2801" w14:textId="77777777" w:rsidR="000363BC" w:rsidRPr="000D2BBD" w:rsidRDefault="00A24410">
      <w:pPr>
        <w:pStyle w:val="af6"/>
        <w:tabs>
          <w:tab w:val="left" w:pos="0"/>
        </w:tabs>
        <w:ind w:left="0" w:right="0" w:firstLine="709"/>
        <w:rPr>
          <w:sz w:val="28"/>
          <w:szCs w:val="28"/>
        </w:rPr>
      </w:pPr>
      <w:r w:rsidRPr="000D2BBD">
        <w:rPr>
          <w:sz w:val="28"/>
          <w:szCs w:val="28"/>
        </w:rPr>
        <w:t xml:space="preserve">2.1 Предметом обследования ЦПДЭ Оператором является подтверждение соответствия ЦПДЭ </w:t>
      </w:r>
      <w:bookmarkStart w:id="0" w:name="_Hlk122453072"/>
      <w:r w:rsidRPr="000D2BBD">
        <w:rPr>
          <w:sz w:val="28"/>
          <w:szCs w:val="28"/>
        </w:rPr>
        <w:t xml:space="preserve">условиям по оснащению, материально-техническому обеспечению, наличию расходных материалов, предусмотренным и заявленным образовательными организациями </w:t>
      </w:r>
      <w:bookmarkEnd w:id="0"/>
      <w:r w:rsidRPr="000D2BBD">
        <w:rPr>
          <w:sz w:val="28"/>
          <w:szCs w:val="28"/>
        </w:rPr>
        <w:t>в соответствии с комплектами оценочной документации, разработанными и утвержденными в установленном порядке.</w:t>
      </w:r>
    </w:p>
    <w:p w14:paraId="514E557A" w14:textId="77777777" w:rsidR="000363BC" w:rsidRPr="000D2BBD" w:rsidRDefault="00A24410">
      <w:pPr>
        <w:pStyle w:val="af6"/>
        <w:tabs>
          <w:tab w:val="left" w:pos="0"/>
        </w:tabs>
        <w:ind w:left="0" w:right="0" w:firstLine="709"/>
        <w:rPr>
          <w:sz w:val="28"/>
          <w:szCs w:val="28"/>
        </w:rPr>
      </w:pPr>
      <w:r w:rsidRPr="000D2BBD">
        <w:rPr>
          <w:sz w:val="28"/>
          <w:szCs w:val="28"/>
        </w:rPr>
        <w:t xml:space="preserve">2.2 Результатом обследования ЦПДЭ Оператором является подтверждение соответствия ЦПДЭ условиям по оснащению, материально-техническому обеспечению, наличию расходных материалов, </w:t>
      </w:r>
      <w:r w:rsidRPr="000D2BBD">
        <w:rPr>
          <w:sz w:val="28"/>
          <w:szCs w:val="28"/>
        </w:rPr>
        <w:lastRenderedPageBreak/>
        <w:t>предусмотренным и заявленным образовательными организациями в соответствии с комплектами оценочной документации по профессиям, специальностям среднего профессионального образования, для организации и проведения демонстрационного экзамена в рамках промежуточной и итоговой, в том числе, государственной аттестации.</w:t>
      </w:r>
    </w:p>
    <w:p w14:paraId="4531FC1E" w14:textId="77777777" w:rsidR="000363BC" w:rsidRPr="000D2BBD" w:rsidRDefault="000363BC">
      <w:pPr>
        <w:pStyle w:val="af6"/>
        <w:tabs>
          <w:tab w:val="left" w:pos="0"/>
        </w:tabs>
        <w:ind w:left="0" w:right="0" w:firstLine="709"/>
        <w:rPr>
          <w:sz w:val="28"/>
          <w:szCs w:val="28"/>
        </w:rPr>
      </w:pPr>
    </w:p>
    <w:p w14:paraId="29A1D9BA" w14:textId="77777777" w:rsidR="000363BC" w:rsidRPr="000D2BBD" w:rsidRDefault="000363BC">
      <w:pPr>
        <w:pStyle w:val="af6"/>
        <w:tabs>
          <w:tab w:val="left" w:pos="0"/>
        </w:tabs>
        <w:ind w:left="0" w:right="0" w:firstLine="709"/>
        <w:rPr>
          <w:sz w:val="28"/>
          <w:szCs w:val="28"/>
        </w:rPr>
      </w:pPr>
    </w:p>
    <w:p w14:paraId="412A6B58" w14:textId="07421672" w:rsidR="000363BC" w:rsidRPr="000D2BBD" w:rsidRDefault="00A24410">
      <w:pPr>
        <w:pStyle w:val="af6"/>
        <w:tabs>
          <w:tab w:val="left" w:pos="0"/>
        </w:tabs>
        <w:ind w:left="0" w:right="0" w:firstLine="709"/>
        <w:jc w:val="center"/>
        <w:rPr>
          <w:b/>
          <w:bCs/>
          <w:sz w:val="28"/>
          <w:szCs w:val="28"/>
        </w:rPr>
      </w:pPr>
      <w:r w:rsidRPr="000D2BBD">
        <w:rPr>
          <w:b/>
          <w:bCs/>
          <w:sz w:val="28"/>
          <w:szCs w:val="28"/>
        </w:rPr>
        <w:t>3 Порядок обследования ЦПДЭ</w:t>
      </w:r>
    </w:p>
    <w:p w14:paraId="1364E058" w14:textId="77777777" w:rsidR="000363BC" w:rsidRPr="000D2BBD" w:rsidRDefault="000363BC">
      <w:pPr>
        <w:pStyle w:val="af6"/>
        <w:tabs>
          <w:tab w:val="left" w:pos="0"/>
        </w:tabs>
        <w:ind w:left="0" w:right="0" w:firstLine="709"/>
        <w:jc w:val="center"/>
        <w:rPr>
          <w:b/>
          <w:bCs/>
          <w:sz w:val="28"/>
          <w:szCs w:val="28"/>
        </w:rPr>
      </w:pPr>
    </w:p>
    <w:p w14:paraId="1FFF4D7D" w14:textId="2EDB4B02" w:rsidR="000363BC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3.1</w:t>
      </w:r>
      <w:r w:rsidRPr="000D2BBD">
        <w:rPr>
          <w:sz w:val="28"/>
          <w:szCs w:val="28"/>
        </w:rPr>
        <w:tab/>
        <w:t xml:space="preserve">Органы исполнительной власти субъектов Российской Федерации, осуществляющие управление в сфере образование (далее – уполномоченные органы) в срок до 30 декабря 2022 года </w:t>
      </w:r>
      <w:r w:rsidR="00037BEA" w:rsidRPr="000D2BBD">
        <w:rPr>
          <w:sz w:val="28"/>
          <w:szCs w:val="28"/>
        </w:rPr>
        <w:t>предоставляют</w:t>
      </w:r>
      <w:r w:rsidRPr="000D2BBD">
        <w:rPr>
          <w:sz w:val="28"/>
          <w:szCs w:val="28"/>
        </w:rPr>
        <w:t xml:space="preserve"> посредством электронной связи на адрес электронной почты Оператора </w:t>
      </w:r>
      <w:hyperlink r:id="rId10" w:history="1">
        <w:r w:rsidR="003B13DE" w:rsidRPr="000D2BBD">
          <w:rPr>
            <w:rStyle w:val="afb"/>
            <w:sz w:val="28"/>
            <w:szCs w:val="28"/>
            <w:lang w:val="en-US"/>
          </w:rPr>
          <w:t>de</w:t>
        </w:r>
        <w:r w:rsidR="003B13DE" w:rsidRPr="000D2BBD">
          <w:rPr>
            <w:rStyle w:val="afb"/>
            <w:sz w:val="28"/>
            <w:szCs w:val="28"/>
          </w:rPr>
          <w:t>@</w:t>
        </w:r>
        <w:r w:rsidR="003B13DE" w:rsidRPr="000D2BBD">
          <w:rPr>
            <w:rStyle w:val="afb"/>
            <w:sz w:val="28"/>
            <w:szCs w:val="28"/>
            <w:lang w:val="en-US"/>
          </w:rPr>
          <w:t>firpo</w:t>
        </w:r>
        <w:r w:rsidR="003B13DE" w:rsidRPr="000D2BBD">
          <w:rPr>
            <w:rStyle w:val="afb"/>
            <w:sz w:val="28"/>
            <w:szCs w:val="28"/>
          </w:rPr>
          <w:t>.</w:t>
        </w:r>
        <w:r w:rsidR="003B13DE" w:rsidRPr="000D2BBD">
          <w:rPr>
            <w:rStyle w:val="afb"/>
            <w:sz w:val="28"/>
            <w:szCs w:val="28"/>
            <w:lang w:val="en-US"/>
          </w:rPr>
          <w:t>ru</w:t>
        </w:r>
      </w:hyperlink>
      <w:r w:rsidR="003B13DE" w:rsidRPr="000D2BBD">
        <w:rPr>
          <w:sz w:val="28"/>
          <w:szCs w:val="28"/>
        </w:rPr>
        <w:t xml:space="preserve"> </w:t>
      </w:r>
      <w:r w:rsidRPr="000D2BBD">
        <w:rPr>
          <w:sz w:val="28"/>
          <w:szCs w:val="28"/>
        </w:rPr>
        <w:t xml:space="preserve"> информацию об обеспечении демонстрационных экзаменов </w:t>
      </w:r>
      <w:r w:rsidR="000B3731">
        <w:rPr>
          <w:sz w:val="28"/>
          <w:szCs w:val="28"/>
        </w:rPr>
        <w:br/>
      </w:r>
      <w:r w:rsidRPr="000D2BBD">
        <w:rPr>
          <w:sz w:val="28"/>
          <w:szCs w:val="28"/>
        </w:rPr>
        <w:t>по образовательным программам среднего профессионального образования, проведение которых запланировано образовательными организациями</w:t>
      </w:r>
      <w:r w:rsidR="00037BEA" w:rsidRPr="000D2BBD">
        <w:rPr>
          <w:sz w:val="28"/>
          <w:szCs w:val="28"/>
        </w:rPr>
        <w:t>, расположенными</w:t>
      </w:r>
      <w:r w:rsidRPr="000D2BBD">
        <w:rPr>
          <w:sz w:val="28"/>
          <w:szCs w:val="28"/>
        </w:rPr>
        <w:t xml:space="preserve"> </w:t>
      </w:r>
      <w:r w:rsidR="00037BEA" w:rsidRPr="000D2BBD">
        <w:rPr>
          <w:sz w:val="28"/>
          <w:szCs w:val="28"/>
        </w:rPr>
        <w:t xml:space="preserve">на территории соответствующего субъекта Российской Федерации </w:t>
      </w:r>
      <w:r w:rsidRPr="000D2BBD">
        <w:rPr>
          <w:sz w:val="28"/>
          <w:szCs w:val="28"/>
        </w:rPr>
        <w:t xml:space="preserve">в период с 1 января 2023 года до 1 марта 2023 года, по форме согласно приложению № 1 к настоящему положению (далее – информация </w:t>
      </w:r>
      <w:r w:rsidR="000B3731">
        <w:rPr>
          <w:sz w:val="28"/>
          <w:szCs w:val="28"/>
        </w:rPr>
        <w:br/>
      </w:r>
      <w:r w:rsidRPr="000D2BBD">
        <w:rPr>
          <w:sz w:val="28"/>
          <w:szCs w:val="28"/>
        </w:rPr>
        <w:t>о ЦПДЭ) в форме электронного документа.</w:t>
      </w:r>
    </w:p>
    <w:p w14:paraId="2DD95FDF" w14:textId="67B42691" w:rsidR="002A07FF" w:rsidRDefault="002A07FF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обследования необходимо особое внимание уделять </w:t>
      </w:r>
      <w:r>
        <w:rPr>
          <w:color w:val="000000"/>
          <w:sz w:val="28"/>
          <w:szCs w:val="28"/>
        </w:rPr>
        <w:t xml:space="preserve">особенностям организации рабочих мест для участников демонстрационного экзамена из числа лиц с ограниченными возможностями здоровья, детей-инвалидов и инвалидов (при наличии таких лиц). В центрах проведения демонстрационного экзамена должна быть </w:t>
      </w:r>
      <w:r w:rsidR="00294EAA">
        <w:rPr>
          <w:color w:val="000000"/>
          <w:sz w:val="28"/>
          <w:szCs w:val="28"/>
        </w:rPr>
        <w:t>организована</w:t>
      </w:r>
      <w:r>
        <w:rPr>
          <w:color w:val="000000"/>
          <w:sz w:val="28"/>
          <w:szCs w:val="28"/>
        </w:rPr>
        <w:t xml:space="preserve"> доступная среда. При подготовке и проведении демонстрационного экзамена обеспечивается соблюдение требований, закрепленных в статье 79 "Организация получения образования обучающимися с ограниченными возможностями здоровья" Закона об образовании (Федеральный закон от 29.12.2012 N 273-ФЗ (ред. от 05.12.2022) "Об образовании в Российской Федерации").</w:t>
      </w:r>
      <w:r>
        <w:rPr>
          <w:sz w:val="28"/>
          <w:szCs w:val="28"/>
        </w:rPr>
        <w:t xml:space="preserve"> </w:t>
      </w:r>
    </w:p>
    <w:p w14:paraId="7E01B8E9" w14:textId="2EC78763" w:rsidR="002A07FF" w:rsidRPr="000D2BBD" w:rsidRDefault="002A07FF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>В случае, если в конкретном ЦПДЭ планируется сдача демонстрационного экзамена участниками из числа лиц с ОВЗ, то эта</w:t>
      </w:r>
      <w:r w:rsidR="004F229E">
        <w:rPr>
          <w:sz w:val="28"/>
          <w:szCs w:val="28"/>
        </w:rPr>
        <w:t xml:space="preserve"> информация</w:t>
      </w:r>
      <w:r>
        <w:rPr>
          <w:sz w:val="28"/>
          <w:szCs w:val="28"/>
        </w:rPr>
        <w:t xml:space="preserve"> </w:t>
      </w:r>
      <w:r w:rsidR="004F229E">
        <w:rPr>
          <w:sz w:val="28"/>
          <w:szCs w:val="28"/>
        </w:rPr>
        <w:t>отдельно указывается в письме</w:t>
      </w:r>
      <w:r>
        <w:rPr>
          <w:sz w:val="28"/>
          <w:szCs w:val="28"/>
        </w:rPr>
        <w:t xml:space="preserve"> </w:t>
      </w:r>
      <w:r w:rsidR="004F229E">
        <w:rPr>
          <w:sz w:val="28"/>
          <w:szCs w:val="28"/>
        </w:rPr>
        <w:t xml:space="preserve">от уполномоченного органа (с </w:t>
      </w:r>
      <w:r w:rsidR="00294EAA">
        <w:rPr>
          <w:sz w:val="28"/>
          <w:szCs w:val="28"/>
        </w:rPr>
        <w:t>указанием соответствия ЦПДЭ соответствующей нозологии).</w:t>
      </w:r>
      <w:r w:rsidR="004F229E">
        <w:rPr>
          <w:sz w:val="28"/>
          <w:szCs w:val="28"/>
        </w:rPr>
        <w:t xml:space="preserve"> </w:t>
      </w:r>
    </w:p>
    <w:p w14:paraId="0BC29800" w14:textId="65D054D6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3.2</w:t>
      </w:r>
      <w:r w:rsidRPr="000D2BBD">
        <w:rPr>
          <w:sz w:val="28"/>
          <w:szCs w:val="28"/>
        </w:rPr>
        <w:tab/>
        <w:t xml:space="preserve">Информация о ЦПДЭ предоставляется в отношении площадок проведения демонстрационного экзамена, которые по состоянию </w:t>
      </w:r>
      <w:r w:rsidR="000B3731">
        <w:rPr>
          <w:sz w:val="28"/>
          <w:szCs w:val="28"/>
        </w:rPr>
        <w:br/>
      </w:r>
      <w:r w:rsidRPr="000D2BBD">
        <w:rPr>
          <w:sz w:val="28"/>
          <w:szCs w:val="28"/>
        </w:rPr>
        <w:t xml:space="preserve">на 31 декабря 2022 года не имели действующей аккредитации в качестве ЦПДЭ, осуществленной в соответствии с пунктом 1.2 настоящего Положения. </w:t>
      </w:r>
    </w:p>
    <w:p w14:paraId="434DF837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3.3</w:t>
      </w:r>
      <w:r w:rsidRPr="000D2BBD">
        <w:rPr>
          <w:sz w:val="28"/>
          <w:szCs w:val="28"/>
        </w:rPr>
        <w:tab/>
        <w:t xml:space="preserve">Информация о ЦПДЭ направляется письмом уполномоченного органа. </w:t>
      </w:r>
    </w:p>
    <w:p w14:paraId="21382302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3.4</w:t>
      </w:r>
      <w:r w:rsidRPr="000D2BBD">
        <w:rPr>
          <w:sz w:val="28"/>
          <w:szCs w:val="28"/>
        </w:rPr>
        <w:tab/>
        <w:t xml:space="preserve">Оператором на основании информации о ЦПДЭ в период с 1 января до 22 февраля 2023 года, до даты проведения демонстрационного экзамена, проводится обследование площадок проведения демонстрационного экзамена посредством рассмотрения и анализа информации о ЦПДЭ, представленной уполномоченным органом. </w:t>
      </w:r>
    </w:p>
    <w:p w14:paraId="04E56775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lastRenderedPageBreak/>
        <w:t>3.5</w:t>
      </w:r>
      <w:r w:rsidRPr="000D2BBD">
        <w:rPr>
          <w:sz w:val="28"/>
          <w:szCs w:val="28"/>
        </w:rPr>
        <w:tab/>
        <w:t>При необходимости уполномоченные органы могут направлять дополнительную информацию о ЦПДЭ не позднее, чем за 10 дней до проведения демонстрационного экзамена.</w:t>
      </w:r>
    </w:p>
    <w:p w14:paraId="6FBEA807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 xml:space="preserve">3.6 </w:t>
      </w:r>
      <w:r w:rsidRPr="000D2BBD">
        <w:rPr>
          <w:sz w:val="28"/>
          <w:szCs w:val="28"/>
        </w:rPr>
        <w:tab/>
        <w:t>Оператор рассматривает и анализирует информацию о ЦПДЭ в течение 5 рабочих дней со дня получения.</w:t>
      </w:r>
    </w:p>
    <w:p w14:paraId="0041068C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3.7 При рассмотрении и анализе Оператором информации о ЦПДЭ осуществляется:</w:t>
      </w:r>
    </w:p>
    <w:p w14:paraId="59A4CF99" w14:textId="5E9BAE78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 xml:space="preserve"> </w:t>
      </w:r>
      <w:r w:rsidR="00A16DD4" w:rsidRPr="000D2BBD">
        <w:rPr>
          <w:sz w:val="28"/>
          <w:szCs w:val="28"/>
        </w:rPr>
        <w:t xml:space="preserve">документарная </w:t>
      </w:r>
      <w:r w:rsidRPr="000D2BBD">
        <w:rPr>
          <w:sz w:val="28"/>
          <w:szCs w:val="28"/>
        </w:rPr>
        <w:t xml:space="preserve">проверка обеспечения </w:t>
      </w:r>
      <w:r w:rsidR="00037BEA" w:rsidRPr="000D2BBD">
        <w:rPr>
          <w:sz w:val="28"/>
          <w:szCs w:val="28"/>
        </w:rPr>
        <w:t>демонстрационных</w:t>
      </w:r>
      <w:r w:rsidRPr="000D2BBD">
        <w:rPr>
          <w:sz w:val="28"/>
          <w:szCs w:val="28"/>
        </w:rPr>
        <w:t xml:space="preserve"> экзаменов, проведение которых запланировано в период с 1 января 2023 года до 1 марта 2023 года ЦПДЭ согласно ранее представленным субъектами Российской Федерации графикам проведения демонстрационных экзаменов;</w:t>
      </w:r>
    </w:p>
    <w:p w14:paraId="1451BB60" w14:textId="77777777" w:rsidR="002A07FF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проверка соответствия ЦПДЭ виду аттестации по образовательной программе среднего профессионального образования, условиям комплекта оценочной документации</w:t>
      </w:r>
      <w:r w:rsidR="002A07FF">
        <w:rPr>
          <w:sz w:val="28"/>
          <w:szCs w:val="28"/>
        </w:rPr>
        <w:t>;</w:t>
      </w:r>
    </w:p>
    <w:p w14:paraId="4658C75F" w14:textId="06632797" w:rsidR="000363BC" w:rsidRPr="000D2BBD" w:rsidRDefault="002A07FF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>
        <w:rPr>
          <w:sz w:val="28"/>
          <w:szCs w:val="28"/>
        </w:rPr>
        <w:t xml:space="preserve">учет особенностей проведения демонстрационного экзамена для </w:t>
      </w:r>
      <w:r>
        <w:rPr>
          <w:color w:val="000000"/>
          <w:sz w:val="28"/>
          <w:szCs w:val="28"/>
        </w:rPr>
        <w:t>участников демонстрационного экзамена из числа лиц с ограниченными возможностями здоровья, детей-инвалидов и инвалидов (в случае, если в ЦПДЭ планируется проведение ДЭ для таких лиц). В центрах проведения демонстрационного экзамена должна быть обеспечена доступная среда.</w:t>
      </w:r>
    </w:p>
    <w:p w14:paraId="56E55DFA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3.8</w:t>
      </w:r>
      <w:r w:rsidRPr="000D2BBD">
        <w:rPr>
          <w:sz w:val="28"/>
          <w:szCs w:val="28"/>
        </w:rPr>
        <w:tab/>
        <w:t>Оператором в случае выявления несоответствий по результатам рассмотрения и анализа информации о ЦПДЭ в адрес уполномоченного органа направляется официальное письмо с указанием выявленных несоответствий.</w:t>
      </w:r>
    </w:p>
    <w:p w14:paraId="38533130" w14:textId="77777777" w:rsidR="000363BC" w:rsidRPr="000D2BBD" w:rsidRDefault="000363BC">
      <w:pPr>
        <w:pStyle w:val="af6"/>
        <w:tabs>
          <w:tab w:val="left" w:pos="0"/>
        </w:tabs>
        <w:ind w:left="0" w:right="0" w:firstLine="709"/>
        <w:jc w:val="center"/>
        <w:rPr>
          <w:b/>
          <w:bCs/>
          <w:sz w:val="28"/>
          <w:szCs w:val="28"/>
        </w:rPr>
      </w:pPr>
    </w:p>
    <w:p w14:paraId="5E873B96" w14:textId="77777777" w:rsidR="00A16DD4" w:rsidRPr="000D2BBD" w:rsidRDefault="00A16DD4">
      <w:pPr>
        <w:pStyle w:val="af6"/>
        <w:tabs>
          <w:tab w:val="left" w:pos="0"/>
        </w:tabs>
        <w:ind w:left="0" w:right="0" w:firstLine="709"/>
        <w:jc w:val="center"/>
        <w:rPr>
          <w:b/>
          <w:bCs/>
          <w:sz w:val="28"/>
          <w:szCs w:val="28"/>
        </w:rPr>
      </w:pPr>
    </w:p>
    <w:p w14:paraId="4BA468B6" w14:textId="77777777" w:rsidR="00A16DD4" w:rsidRPr="000D2BBD" w:rsidRDefault="00A16DD4">
      <w:pPr>
        <w:pStyle w:val="af6"/>
        <w:tabs>
          <w:tab w:val="left" w:pos="0"/>
        </w:tabs>
        <w:ind w:left="0" w:right="0" w:firstLine="709"/>
        <w:jc w:val="center"/>
        <w:rPr>
          <w:b/>
          <w:bCs/>
          <w:sz w:val="28"/>
          <w:szCs w:val="28"/>
        </w:rPr>
      </w:pPr>
    </w:p>
    <w:p w14:paraId="54ECE945" w14:textId="77777777" w:rsidR="000D2BBD" w:rsidRPr="000D2BBD" w:rsidRDefault="000D2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eastAsia="Times New Roman"/>
          <w:b/>
          <w:bCs/>
          <w:sz w:val="28"/>
          <w:szCs w:val="28"/>
          <w:lang w:val="ru-RU"/>
        </w:rPr>
      </w:pPr>
      <w:r w:rsidRPr="002A07FF">
        <w:rPr>
          <w:b/>
          <w:bCs/>
          <w:sz w:val="28"/>
          <w:szCs w:val="28"/>
          <w:lang w:val="ru-RU"/>
        </w:rPr>
        <w:br w:type="page"/>
      </w:r>
    </w:p>
    <w:p w14:paraId="6A92D175" w14:textId="4986D6D8" w:rsidR="000363BC" w:rsidRPr="000D2BBD" w:rsidRDefault="00A24410">
      <w:pPr>
        <w:pStyle w:val="af6"/>
        <w:tabs>
          <w:tab w:val="left" w:pos="0"/>
        </w:tabs>
        <w:ind w:left="0" w:right="0" w:firstLine="709"/>
        <w:jc w:val="center"/>
        <w:rPr>
          <w:b/>
          <w:bCs/>
          <w:sz w:val="28"/>
          <w:szCs w:val="28"/>
        </w:rPr>
      </w:pPr>
      <w:r w:rsidRPr="000D2BBD">
        <w:rPr>
          <w:b/>
          <w:bCs/>
          <w:sz w:val="28"/>
          <w:szCs w:val="28"/>
        </w:rPr>
        <w:lastRenderedPageBreak/>
        <w:t>4 Реестр ЦПДЭ</w:t>
      </w:r>
    </w:p>
    <w:p w14:paraId="1D7A593C" w14:textId="77777777" w:rsidR="000363BC" w:rsidRPr="000D2BBD" w:rsidRDefault="000363BC">
      <w:pPr>
        <w:pStyle w:val="af6"/>
        <w:tabs>
          <w:tab w:val="left" w:pos="0"/>
        </w:tabs>
        <w:ind w:left="0" w:right="0" w:firstLine="709"/>
        <w:jc w:val="center"/>
        <w:rPr>
          <w:b/>
          <w:bCs/>
          <w:sz w:val="28"/>
          <w:szCs w:val="28"/>
        </w:rPr>
      </w:pPr>
    </w:p>
    <w:p w14:paraId="79BE2391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4.1 В случае, если в результате рассмотрения и анализа информации о ЦПДЭ оператором не выявлено несоответствий, информация о соответствующих ЦПДЭ вносится Оператором в реестр ЦПДЭ.</w:t>
      </w:r>
    </w:p>
    <w:p w14:paraId="306EE329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4.2 Реестр ЦПДЭ формируется Оператором по форме согласно приложению № 2 к настоящему Положению.</w:t>
      </w:r>
    </w:p>
    <w:p w14:paraId="290D6A1F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 xml:space="preserve">4.3 Реестр ЦПДЭ формируется и публикуется Оператором на общедоступном ресурсе в сети Интернет. </w:t>
      </w:r>
    </w:p>
    <w:p w14:paraId="022AD8DA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4.4 Внесение информации о ЦПДЭ в реестр ЦПДЭ осуществляется Оператором в срок не позднее 1 рабочего дня с даты завершения рассмотрения и анализа Оператором информации о ЦПДЭ и установлении отсутствия несоответствий.</w:t>
      </w:r>
    </w:p>
    <w:p w14:paraId="40CDC1FE" w14:textId="77777777" w:rsidR="000363BC" w:rsidRPr="000D2BBD" w:rsidRDefault="00A24410">
      <w:pPr>
        <w:pStyle w:val="af6"/>
        <w:tabs>
          <w:tab w:val="left" w:pos="0"/>
        </w:tabs>
        <w:ind w:left="0" w:right="-2" w:firstLine="709"/>
        <w:rPr>
          <w:sz w:val="28"/>
          <w:szCs w:val="28"/>
        </w:rPr>
      </w:pPr>
      <w:r w:rsidRPr="000D2BBD">
        <w:rPr>
          <w:sz w:val="28"/>
          <w:szCs w:val="28"/>
        </w:rPr>
        <w:t>4.5 Включение в реестр ЦПДЭ информации о ЦПДЭ не сопровождается выдачей каких-либо специальных документов.</w:t>
      </w:r>
    </w:p>
    <w:p w14:paraId="3097F9DB" w14:textId="77777777" w:rsidR="000363BC" w:rsidRPr="003B13DE" w:rsidRDefault="000363BC">
      <w:pPr>
        <w:pStyle w:val="af6"/>
        <w:tabs>
          <w:tab w:val="left" w:pos="0"/>
        </w:tabs>
        <w:ind w:left="0" w:right="0" w:firstLine="709"/>
        <w:rPr>
          <w:b/>
          <w:bCs/>
          <w:sz w:val="28"/>
          <w:szCs w:val="28"/>
        </w:rPr>
      </w:pPr>
    </w:p>
    <w:p w14:paraId="5159031A" w14:textId="77777777" w:rsidR="000363BC" w:rsidRPr="003B13DE" w:rsidRDefault="000363BC">
      <w:pPr>
        <w:tabs>
          <w:tab w:val="left" w:pos="851"/>
          <w:tab w:val="left" w:pos="1418"/>
        </w:tabs>
        <w:ind w:right="-8"/>
        <w:rPr>
          <w:sz w:val="28"/>
          <w:szCs w:val="28"/>
          <w:lang w:val="ru-RU"/>
        </w:rPr>
      </w:pPr>
    </w:p>
    <w:p w14:paraId="510A8462" w14:textId="77777777" w:rsidR="000363BC" w:rsidRPr="003B13DE" w:rsidRDefault="000363BC">
      <w:pPr>
        <w:tabs>
          <w:tab w:val="left" w:pos="851"/>
          <w:tab w:val="left" w:pos="1418"/>
        </w:tabs>
        <w:ind w:left="851" w:right="-8"/>
        <w:rPr>
          <w:sz w:val="28"/>
          <w:szCs w:val="28"/>
          <w:lang w:val="ru-RU"/>
        </w:rPr>
        <w:sectPr w:rsidR="000363BC" w:rsidRPr="003B13DE">
          <w:headerReference w:type="default" r:id="rId11"/>
          <w:footerReference w:type="defaul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Style w:val="af2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487"/>
        <w:gridCol w:w="1753"/>
        <w:gridCol w:w="2735"/>
      </w:tblGrid>
      <w:tr w:rsidR="000363BC" w:rsidRPr="00681E17" w14:paraId="6DB5D819" w14:textId="77777777">
        <w:tc>
          <w:tcPr>
            <w:tcW w:w="448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57DE5" w14:textId="77777777" w:rsidR="000363BC" w:rsidRPr="003B13DE" w:rsidRDefault="00A24410">
            <w:pPr>
              <w:rPr>
                <w:lang w:val="ru-RU"/>
              </w:rPr>
            </w:pPr>
            <w:r w:rsidRPr="003B13DE">
              <w:rPr>
                <w:rFonts w:eastAsia="Times New Roman"/>
                <w:color w:val="000000"/>
                <w:sz w:val="28"/>
              </w:rPr>
              <w:t> </w:t>
            </w:r>
          </w:p>
        </w:tc>
        <w:tc>
          <w:tcPr>
            <w:tcW w:w="175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B68F2" w14:textId="77777777" w:rsidR="000363BC" w:rsidRPr="003B13DE" w:rsidRDefault="00A24410">
            <w:pPr>
              <w:rPr>
                <w:lang w:val="ru-RU"/>
              </w:rPr>
            </w:pPr>
            <w:r w:rsidRPr="003B13DE">
              <w:rPr>
                <w:rFonts w:eastAsia="Times New Roman"/>
                <w:color w:val="000000"/>
                <w:sz w:val="28"/>
              </w:rPr>
              <w:t> </w:t>
            </w:r>
          </w:p>
        </w:tc>
        <w:tc>
          <w:tcPr>
            <w:tcW w:w="27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5F2F0" w14:textId="77777777" w:rsidR="000363BC" w:rsidRPr="003B13DE" w:rsidRDefault="000363BC">
            <w:pPr>
              <w:jc w:val="right"/>
              <w:rPr>
                <w:lang w:val="ru-RU"/>
              </w:rPr>
            </w:pPr>
          </w:p>
        </w:tc>
      </w:tr>
    </w:tbl>
    <w:p w14:paraId="74301B09" w14:textId="77777777" w:rsidR="000363BC" w:rsidRPr="003B13DE" w:rsidRDefault="000363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jc w:val="right"/>
        <w:rPr>
          <w:rFonts w:eastAsia="Times New Roman"/>
          <w:color w:val="000000"/>
          <w:lang w:val="ru-RU"/>
        </w:rPr>
        <w:sectPr w:rsidR="000363BC" w:rsidRPr="003B13D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5"/>
      </w:tblGrid>
      <w:tr w:rsidR="000363BC" w:rsidRPr="003B13DE" w14:paraId="6FF73AAC" w14:textId="77777777">
        <w:trPr>
          <w:trHeight w:val="9487"/>
        </w:trPr>
        <w:tc>
          <w:tcPr>
            <w:tcW w:w="8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A0E18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240" w:after="240"/>
              <w:jc w:val="right"/>
              <w:rPr>
                <w:rFonts w:eastAsia="Times New Roman"/>
                <w:color w:val="000000"/>
                <w:lang w:val="ru-RU"/>
              </w:rPr>
            </w:pPr>
            <w:r w:rsidRPr="003B13DE">
              <w:rPr>
                <w:rFonts w:eastAsia="Times New Roman"/>
                <w:color w:val="000000"/>
                <w:lang w:val="ru-RU"/>
              </w:rPr>
              <w:lastRenderedPageBreak/>
              <w:t>Приложение № 1</w:t>
            </w:r>
          </w:p>
          <w:tbl>
            <w:tblPr>
              <w:tblStyle w:val="af2"/>
              <w:tblW w:w="0" w:type="auto"/>
              <w:tblInd w:w="54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30"/>
            </w:tblGrid>
            <w:tr w:rsidR="000363BC" w:rsidRPr="00681E17" w14:paraId="5375808F" w14:textId="77777777">
              <w:tc>
                <w:tcPr>
                  <w:tcW w:w="3330" w:type="dxa"/>
                </w:tcPr>
                <w:p w14:paraId="6F4BA939" w14:textId="5BBB1487" w:rsidR="000363BC" w:rsidRPr="003B13DE" w:rsidRDefault="005F06E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before="240" w:after="240"/>
                    <w:rPr>
                      <w:rFonts w:eastAsia="Times New Roman"/>
                      <w:color w:val="000000"/>
                      <w:lang w:val="ru-RU"/>
                    </w:rPr>
                  </w:pPr>
                  <w:r w:rsidRPr="003B13DE">
                    <w:rPr>
                      <w:rFonts w:eastAsia="Times New Roman"/>
                      <w:color w:val="000000"/>
                      <w:lang w:val="ru-RU"/>
                    </w:rPr>
                    <w:t>Федеральное государственное образовательное учреждение дополнительного профессионального образования «Институт развития профессионального образования»</w:t>
                  </w:r>
                </w:p>
              </w:tc>
            </w:tr>
          </w:tbl>
          <w:p w14:paraId="5DD1DB91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748"/>
              <w:jc w:val="both"/>
              <w:rPr>
                <w:rFonts w:eastAsia="Times New Roman"/>
                <w:color w:val="000000"/>
                <w:lang w:val="ru-RU"/>
              </w:rPr>
            </w:pPr>
            <w:r w:rsidRPr="003B13DE">
              <w:rPr>
                <w:rFonts w:eastAsia="Times New Roman"/>
                <w:color w:val="000000"/>
                <w:lang w:val="ru-RU"/>
              </w:rPr>
              <w:t>Направляем информацию об обеспечении демонстрационных экзаменов по образовательным программам среднего профессионального образования, проведение которых запланировано на территории (наименование субъекта Российской Федерации) образовательными организациями в период с 1 января 2023 года до 1 марта 2023 года согласно приложению.</w:t>
            </w:r>
          </w:p>
          <w:p w14:paraId="56E13FE9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748"/>
              <w:jc w:val="both"/>
              <w:rPr>
                <w:rFonts w:eastAsia="Times New Roman"/>
                <w:color w:val="000000"/>
                <w:lang w:val="ru-RU"/>
              </w:rPr>
            </w:pPr>
            <w:r w:rsidRPr="003B13DE">
              <w:rPr>
                <w:rFonts w:eastAsia="Times New Roman"/>
                <w:color w:val="000000"/>
                <w:lang w:val="ru-RU"/>
              </w:rPr>
              <w:t>Подтверждаем, что указанные в приложении центры проведения демонстрационного экзамена имеют надлежащее материально-техническое обеспечение, в том числе расходными материалами, в соответствии с требованиями комплектов оценочной документации по соответствующим профессиям, специальностям среднего профессионального образования для проведения демонстрационных экзаменов, запланированных в период с 1 января 2023 года до 1 марта 2023 года.</w:t>
            </w:r>
          </w:p>
          <w:p w14:paraId="1A5DBF9D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746"/>
              <w:jc w:val="both"/>
              <w:rPr>
                <w:rFonts w:eastAsia="Times New Roman"/>
                <w:color w:val="000000"/>
                <w:lang w:val="ru-RU"/>
              </w:rPr>
            </w:pPr>
            <w:r w:rsidRPr="003B13DE">
              <w:rPr>
                <w:rFonts w:eastAsia="Times New Roman"/>
                <w:color w:val="000000"/>
                <w:lang w:val="ru-RU"/>
              </w:rPr>
              <w:t>Приложение: информация о центрах проведения демонстрационного экзамена</w:t>
            </w:r>
          </w:p>
          <w:p w14:paraId="198CA814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746"/>
              <w:jc w:val="both"/>
              <w:rPr>
                <w:rFonts w:eastAsia="Times New Roman"/>
                <w:color w:val="000000"/>
                <w:lang w:val="ru-RU"/>
              </w:rPr>
            </w:pPr>
            <w:r w:rsidRPr="003B13DE">
              <w:rPr>
                <w:rFonts w:eastAsia="Times New Roman"/>
                <w:color w:val="000000"/>
                <w:lang w:val="ru-RU"/>
              </w:rPr>
              <w:t>согласно установленной форме на л. в 1 экз.</w:t>
            </w:r>
          </w:p>
          <w:p w14:paraId="4418CA07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240" w:after="240"/>
              <w:jc w:val="both"/>
              <w:rPr>
                <w:rFonts w:eastAsia="Times New Roman"/>
                <w:color w:val="000000"/>
                <w:lang w:val="ru-RU"/>
              </w:rPr>
            </w:pPr>
            <w:r w:rsidRPr="003B13DE">
              <w:rPr>
                <w:rFonts w:eastAsia="Times New Roman"/>
                <w:color w:val="000000"/>
                <w:lang w:val="ru-RU"/>
              </w:rPr>
              <w:t>Должностное лицо уполномоченного органа                                                Подпись</w:t>
            </w:r>
          </w:p>
          <w:p w14:paraId="060B4251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240" w:after="240"/>
              <w:jc w:val="both"/>
              <w:rPr>
                <w:rFonts w:eastAsia="Times New Roman"/>
                <w:color w:val="000000"/>
                <w:lang w:val="ru-RU"/>
              </w:rPr>
            </w:pPr>
          </w:p>
          <w:p w14:paraId="78FBD3BF" w14:textId="77777777" w:rsidR="000363BC" w:rsidRPr="003B13DE" w:rsidRDefault="000363BC">
            <w:pPr>
              <w:ind w:left="140" w:right="140"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</w:p>
        </w:tc>
      </w:tr>
    </w:tbl>
    <w:p w14:paraId="7A92D516" w14:textId="77777777" w:rsidR="000363BC" w:rsidRPr="003B13DE" w:rsidRDefault="000363BC">
      <w:pPr>
        <w:tabs>
          <w:tab w:val="left" w:pos="1785"/>
        </w:tabs>
        <w:spacing w:after="160" w:line="299" w:lineRule="atLeast"/>
        <w:rPr>
          <w:lang w:val="ru-RU"/>
        </w:rPr>
      </w:pPr>
    </w:p>
    <w:p w14:paraId="6E05AFE4" w14:textId="77777777" w:rsidR="000363BC" w:rsidRPr="003B13DE" w:rsidRDefault="000363BC">
      <w:pPr>
        <w:tabs>
          <w:tab w:val="left" w:pos="1785"/>
        </w:tabs>
        <w:spacing w:after="160" w:line="299" w:lineRule="atLeast"/>
        <w:rPr>
          <w:lang w:val="ru-RU"/>
        </w:rPr>
      </w:pPr>
    </w:p>
    <w:p w14:paraId="6B39A441" w14:textId="77777777" w:rsidR="000363BC" w:rsidRPr="003B13DE" w:rsidRDefault="000363BC">
      <w:pPr>
        <w:tabs>
          <w:tab w:val="left" w:pos="1785"/>
        </w:tabs>
        <w:spacing w:after="160" w:line="299" w:lineRule="atLeast"/>
        <w:rPr>
          <w:lang w:val="ru-RU"/>
        </w:rPr>
        <w:sectPr w:rsidR="000363BC" w:rsidRPr="003B13DE">
          <w:headerReference w:type="first" r:id="rId13"/>
          <w:pgSz w:w="11906" w:h="16838"/>
          <w:pgMar w:top="1134" w:right="851" w:bottom="567" w:left="1701" w:header="709" w:footer="709" w:gutter="0"/>
          <w:cols w:space="708"/>
          <w:titlePg/>
          <w:docGrid w:linePitch="360"/>
        </w:sectPr>
      </w:pPr>
    </w:p>
    <w:p w14:paraId="1D5F3725" w14:textId="77777777" w:rsidR="000363BC" w:rsidRPr="003B13DE" w:rsidRDefault="000363BC">
      <w:pPr>
        <w:spacing w:after="160" w:line="299" w:lineRule="atLeast"/>
        <w:rPr>
          <w:rFonts w:eastAsia="Times New Roman"/>
          <w:sz w:val="28"/>
          <w:szCs w:val="28"/>
          <w:lang w:val="ru-RU"/>
        </w:rPr>
      </w:pPr>
    </w:p>
    <w:tbl>
      <w:tblPr>
        <w:tblStyle w:val="af2"/>
        <w:tblW w:w="0" w:type="auto"/>
        <w:tblInd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5"/>
      </w:tblGrid>
      <w:tr w:rsidR="000363BC" w:rsidRPr="003B13DE" w14:paraId="745EFE63" w14:textId="77777777">
        <w:tc>
          <w:tcPr>
            <w:tcW w:w="4075" w:type="dxa"/>
          </w:tcPr>
          <w:p w14:paraId="68D33EB6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Приложение к письму</w:t>
            </w:r>
          </w:p>
          <w:p w14:paraId="0B19B5C5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от _____________ № ____________</w:t>
            </w:r>
          </w:p>
        </w:tc>
      </w:tr>
    </w:tbl>
    <w:p w14:paraId="7B52022A" w14:textId="77777777" w:rsidR="000363BC" w:rsidRPr="003B13DE" w:rsidRDefault="000363BC">
      <w:pPr>
        <w:spacing w:after="160" w:line="299" w:lineRule="atLeast"/>
        <w:rPr>
          <w:rFonts w:eastAsia="Times New Roman"/>
          <w:sz w:val="28"/>
          <w:szCs w:val="28"/>
          <w:lang w:val="ru-RU"/>
        </w:rPr>
      </w:pPr>
    </w:p>
    <w:tbl>
      <w:tblPr>
        <w:tblStyle w:val="af2"/>
        <w:tblW w:w="5000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48"/>
        <w:gridCol w:w="1613"/>
        <w:gridCol w:w="1584"/>
        <w:gridCol w:w="3427"/>
        <w:gridCol w:w="1069"/>
        <w:gridCol w:w="1203"/>
        <w:gridCol w:w="1468"/>
        <w:gridCol w:w="1203"/>
        <w:gridCol w:w="667"/>
        <w:gridCol w:w="678"/>
      </w:tblGrid>
      <w:tr w:rsidR="000363BC" w:rsidRPr="00681E17" w14:paraId="27CC89F4" w14:textId="77777777" w:rsidTr="003B13DE">
        <w:tc>
          <w:tcPr>
            <w:tcW w:w="5000" w:type="pct"/>
            <w:gridSpan w:val="10"/>
            <w:vAlign w:val="center"/>
          </w:tcPr>
          <w:p w14:paraId="1429FC2C" w14:textId="26851044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709"/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 xml:space="preserve">Информация о центрах проведения демонстрационного экзамена, направляемая в целях проведения </w:t>
            </w:r>
            <w:r w:rsidR="005F06E2" w:rsidRPr="003B13DE">
              <w:rPr>
                <w:rFonts w:eastAsia="Times New Roman"/>
                <w:lang w:val="ru-RU"/>
              </w:rPr>
              <w:t xml:space="preserve">их </w:t>
            </w:r>
            <w:r w:rsidRPr="003B13DE">
              <w:rPr>
                <w:rFonts w:eastAsia="Times New Roman"/>
                <w:lang w:val="ru-RU"/>
              </w:rPr>
              <w:t>обследования оператором демонстрационного экзамена</w:t>
            </w:r>
          </w:p>
        </w:tc>
      </w:tr>
      <w:tr w:rsidR="000363BC" w:rsidRPr="00681E17" w14:paraId="0C2E8E75" w14:textId="77777777" w:rsidTr="003B13DE">
        <w:trPr>
          <w:cantSplit/>
          <w:trHeight w:val="4674"/>
        </w:trPr>
        <w:tc>
          <w:tcPr>
            <w:tcW w:w="566" w:type="pct"/>
            <w:vAlign w:val="center"/>
          </w:tcPr>
          <w:p w14:paraId="6CD517A6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709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№ пп</w:t>
            </w:r>
          </w:p>
        </w:tc>
        <w:tc>
          <w:tcPr>
            <w:tcW w:w="554" w:type="pct"/>
            <w:textDirection w:val="btLr"/>
          </w:tcPr>
          <w:p w14:paraId="45F93C7B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Полное наименование, организационно правовая форма, ИНН, КПП, ОГРН и место нахождение организации в соответствии</w:t>
            </w:r>
          </w:p>
          <w:p w14:paraId="05921A39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с уставом организации, на территории которой располагается ЦПДЭ:</w:t>
            </w:r>
          </w:p>
        </w:tc>
        <w:tc>
          <w:tcPr>
            <w:tcW w:w="544" w:type="pct"/>
            <w:textDirection w:val="btLr"/>
          </w:tcPr>
          <w:p w14:paraId="5104A086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Полное наименование, ИНН, КПП, ОГРН и место нахождения филиала организации в соответствии с уставом организации (при расположении ЦПДЭ на территории филиала):</w:t>
            </w:r>
          </w:p>
        </w:tc>
        <w:tc>
          <w:tcPr>
            <w:tcW w:w="1177" w:type="pct"/>
            <w:textDirection w:val="btLr"/>
          </w:tcPr>
          <w:p w14:paraId="398F07C7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Адрес площадки, претендующей на проведение демонстрационного экзамена:</w:t>
            </w:r>
          </w:p>
          <w:p w14:paraId="3F2A21A1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- индекс;</w:t>
            </w:r>
          </w:p>
          <w:p w14:paraId="4E58EA24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- субъект;</w:t>
            </w:r>
          </w:p>
          <w:p w14:paraId="441B39F3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- район;</w:t>
            </w:r>
          </w:p>
          <w:p w14:paraId="638AF512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- населенный пункт;</w:t>
            </w:r>
          </w:p>
          <w:p w14:paraId="64E88C8D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- улица;</w:t>
            </w:r>
          </w:p>
          <w:p w14:paraId="4864F555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- номер дома;</w:t>
            </w:r>
          </w:p>
          <w:p w14:paraId="64249E3C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- этаж;</w:t>
            </w:r>
          </w:p>
          <w:p w14:paraId="6BD75443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- номер аудитории/кабинета/цеха/помещения, иное описание.</w:t>
            </w:r>
          </w:p>
        </w:tc>
        <w:tc>
          <w:tcPr>
            <w:tcW w:w="367" w:type="pct"/>
            <w:textDirection w:val="btLr"/>
          </w:tcPr>
          <w:p w14:paraId="3EC880D5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Номер контактного телефона и адрес электронной почты юридического и контактного лица:</w:t>
            </w:r>
          </w:p>
        </w:tc>
        <w:tc>
          <w:tcPr>
            <w:tcW w:w="413" w:type="pct"/>
            <w:textDirection w:val="btLr"/>
          </w:tcPr>
          <w:p w14:paraId="6EE86504" w14:textId="74D73089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Вид планируемой к проведению аттестации (</w:t>
            </w:r>
            <w:r w:rsidR="005F06E2" w:rsidRPr="003B13DE">
              <w:rPr>
                <w:rFonts w:eastAsia="Times New Roman"/>
                <w:lang w:val="ru-RU"/>
              </w:rPr>
              <w:t xml:space="preserve">государственная </w:t>
            </w:r>
            <w:r w:rsidRPr="003B13DE">
              <w:rPr>
                <w:rFonts w:eastAsia="Times New Roman"/>
                <w:lang w:val="ru-RU"/>
              </w:rPr>
              <w:t>итоговая и (или) промежуточная):</w:t>
            </w:r>
          </w:p>
        </w:tc>
        <w:tc>
          <w:tcPr>
            <w:tcW w:w="504" w:type="pct"/>
            <w:textDirection w:val="btLr"/>
          </w:tcPr>
          <w:p w14:paraId="7550A6B9" w14:textId="228FC413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Код и наименование професси</w:t>
            </w:r>
            <w:r w:rsidR="005F06E2" w:rsidRPr="003B13DE">
              <w:rPr>
                <w:rFonts w:eastAsia="Times New Roman"/>
                <w:lang w:val="ru-RU"/>
              </w:rPr>
              <w:t>й</w:t>
            </w:r>
            <w:r w:rsidRPr="003B13DE">
              <w:rPr>
                <w:rFonts w:eastAsia="Times New Roman"/>
                <w:lang w:val="ru-RU"/>
              </w:rPr>
              <w:t>, специальност</w:t>
            </w:r>
            <w:r w:rsidR="005F06E2" w:rsidRPr="003B13DE">
              <w:rPr>
                <w:rFonts w:eastAsia="Times New Roman"/>
                <w:lang w:val="ru-RU"/>
              </w:rPr>
              <w:t>ей</w:t>
            </w:r>
            <w:r w:rsidRPr="003B13DE">
              <w:rPr>
                <w:rFonts w:eastAsia="Times New Roman"/>
                <w:lang w:val="ru-RU"/>
              </w:rPr>
              <w:t xml:space="preserve"> среднего профессионального образования</w:t>
            </w:r>
            <w:r w:rsidR="005F06E2" w:rsidRPr="003B13DE">
              <w:rPr>
                <w:rFonts w:eastAsia="Times New Roman"/>
                <w:lang w:val="ru-RU"/>
              </w:rPr>
              <w:t>, по которым предполагается проведение демонстрационного экзамена в ЦПДЭ</w:t>
            </w:r>
          </w:p>
        </w:tc>
        <w:tc>
          <w:tcPr>
            <w:tcW w:w="413" w:type="pct"/>
            <w:textDirection w:val="btLr"/>
          </w:tcPr>
          <w:p w14:paraId="05E1F173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Наименование и обозначение планируемых к использованию комплектов оценочной документации</w:t>
            </w:r>
          </w:p>
        </w:tc>
        <w:tc>
          <w:tcPr>
            <w:tcW w:w="229" w:type="pct"/>
            <w:textDirection w:val="btLr"/>
          </w:tcPr>
          <w:p w14:paraId="47F87715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Количество рабочих мест:</w:t>
            </w:r>
          </w:p>
        </w:tc>
        <w:tc>
          <w:tcPr>
            <w:tcW w:w="235" w:type="pct"/>
            <w:textDirection w:val="btLr"/>
          </w:tcPr>
          <w:p w14:paraId="21FD4436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Планируемая дата проведения ближайшего демонстрационного экзамена</w:t>
            </w:r>
          </w:p>
        </w:tc>
      </w:tr>
      <w:tr w:rsidR="000363BC" w:rsidRPr="003B13DE" w14:paraId="40B123C4" w14:textId="77777777" w:rsidTr="003B13DE">
        <w:tc>
          <w:tcPr>
            <w:tcW w:w="566" w:type="pct"/>
            <w:vAlign w:val="center"/>
          </w:tcPr>
          <w:p w14:paraId="711BD2E0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№ графы</w:t>
            </w:r>
          </w:p>
        </w:tc>
        <w:tc>
          <w:tcPr>
            <w:tcW w:w="554" w:type="pct"/>
            <w:vAlign w:val="center"/>
          </w:tcPr>
          <w:p w14:paraId="5375DA4D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1</w:t>
            </w:r>
          </w:p>
        </w:tc>
        <w:tc>
          <w:tcPr>
            <w:tcW w:w="544" w:type="pct"/>
            <w:vAlign w:val="center"/>
          </w:tcPr>
          <w:p w14:paraId="6B44B0C9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2</w:t>
            </w:r>
          </w:p>
        </w:tc>
        <w:tc>
          <w:tcPr>
            <w:tcW w:w="1177" w:type="pct"/>
            <w:vAlign w:val="center"/>
          </w:tcPr>
          <w:p w14:paraId="453EEFAD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3</w:t>
            </w:r>
          </w:p>
        </w:tc>
        <w:tc>
          <w:tcPr>
            <w:tcW w:w="367" w:type="pct"/>
            <w:vAlign w:val="center"/>
          </w:tcPr>
          <w:p w14:paraId="1A7DA5FA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4</w:t>
            </w:r>
          </w:p>
        </w:tc>
        <w:tc>
          <w:tcPr>
            <w:tcW w:w="413" w:type="pct"/>
            <w:vAlign w:val="center"/>
          </w:tcPr>
          <w:p w14:paraId="61553166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5</w:t>
            </w:r>
          </w:p>
        </w:tc>
        <w:tc>
          <w:tcPr>
            <w:tcW w:w="504" w:type="pct"/>
            <w:vAlign w:val="center"/>
          </w:tcPr>
          <w:p w14:paraId="1C54FE22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6</w:t>
            </w:r>
          </w:p>
        </w:tc>
        <w:tc>
          <w:tcPr>
            <w:tcW w:w="413" w:type="pct"/>
            <w:vAlign w:val="center"/>
          </w:tcPr>
          <w:p w14:paraId="03A61D4C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7</w:t>
            </w:r>
          </w:p>
        </w:tc>
        <w:tc>
          <w:tcPr>
            <w:tcW w:w="229" w:type="pct"/>
          </w:tcPr>
          <w:p w14:paraId="16BE8FE7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8</w:t>
            </w:r>
          </w:p>
        </w:tc>
        <w:tc>
          <w:tcPr>
            <w:tcW w:w="235" w:type="pct"/>
          </w:tcPr>
          <w:p w14:paraId="27A3599A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9</w:t>
            </w:r>
          </w:p>
        </w:tc>
      </w:tr>
      <w:tr w:rsidR="000363BC" w:rsidRPr="003B13DE" w14:paraId="4452D40D" w14:textId="77777777" w:rsidTr="003B13DE">
        <w:tc>
          <w:tcPr>
            <w:tcW w:w="566" w:type="pct"/>
            <w:vAlign w:val="center"/>
          </w:tcPr>
          <w:p w14:paraId="66B5E03B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554" w:type="pct"/>
            <w:vAlign w:val="center"/>
          </w:tcPr>
          <w:p w14:paraId="6A6822F4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544" w:type="pct"/>
            <w:vAlign w:val="center"/>
          </w:tcPr>
          <w:p w14:paraId="3811DD95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77" w:type="pct"/>
            <w:vAlign w:val="center"/>
          </w:tcPr>
          <w:p w14:paraId="206E6909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367" w:type="pct"/>
            <w:vAlign w:val="center"/>
          </w:tcPr>
          <w:p w14:paraId="46C031D2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413" w:type="pct"/>
            <w:vAlign w:val="center"/>
          </w:tcPr>
          <w:p w14:paraId="56441DEE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504" w:type="pct"/>
            <w:vAlign w:val="center"/>
          </w:tcPr>
          <w:p w14:paraId="0E3D08BC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413" w:type="pct"/>
            <w:vAlign w:val="center"/>
          </w:tcPr>
          <w:p w14:paraId="5684BC88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229" w:type="pct"/>
          </w:tcPr>
          <w:p w14:paraId="3D419C00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235" w:type="pct"/>
          </w:tcPr>
          <w:p w14:paraId="190A89BD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</w:tr>
      <w:tr w:rsidR="000363BC" w:rsidRPr="003B13DE" w14:paraId="29548558" w14:textId="77777777" w:rsidTr="003B13DE">
        <w:tc>
          <w:tcPr>
            <w:tcW w:w="566" w:type="pct"/>
            <w:vAlign w:val="center"/>
          </w:tcPr>
          <w:p w14:paraId="389DDFFF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554" w:type="pct"/>
            <w:vAlign w:val="center"/>
          </w:tcPr>
          <w:p w14:paraId="1BA71B59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544" w:type="pct"/>
            <w:vAlign w:val="center"/>
          </w:tcPr>
          <w:p w14:paraId="74D0D369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77" w:type="pct"/>
            <w:vAlign w:val="center"/>
          </w:tcPr>
          <w:p w14:paraId="0A4B5830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367" w:type="pct"/>
            <w:vAlign w:val="center"/>
          </w:tcPr>
          <w:p w14:paraId="0782D26D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413" w:type="pct"/>
            <w:vAlign w:val="center"/>
          </w:tcPr>
          <w:p w14:paraId="40CF60C9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504" w:type="pct"/>
            <w:vAlign w:val="center"/>
          </w:tcPr>
          <w:p w14:paraId="6EC0D9E8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413" w:type="pct"/>
            <w:vAlign w:val="center"/>
          </w:tcPr>
          <w:p w14:paraId="77747FC8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229" w:type="pct"/>
          </w:tcPr>
          <w:p w14:paraId="4B570814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235" w:type="pct"/>
          </w:tcPr>
          <w:p w14:paraId="64DDBACF" w14:textId="77777777" w:rsidR="000363BC" w:rsidRPr="003B13DE" w:rsidRDefault="000363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Times New Roman"/>
                <w:lang w:val="ru-RU"/>
              </w:rPr>
            </w:pPr>
          </w:p>
        </w:tc>
      </w:tr>
    </w:tbl>
    <w:p w14:paraId="2A8C5B42" w14:textId="642350B7" w:rsidR="000363BC" w:rsidRPr="003B13DE" w:rsidRDefault="00A24410">
      <w:pPr>
        <w:spacing w:after="160" w:line="299" w:lineRule="atLeast"/>
        <w:jc w:val="both"/>
        <w:rPr>
          <w:rFonts w:eastAsia="Times New Roman"/>
          <w:sz w:val="28"/>
          <w:szCs w:val="28"/>
          <w:lang w:val="ru-RU"/>
        </w:rPr>
      </w:pPr>
      <w:r w:rsidRPr="003B13DE">
        <w:rPr>
          <w:rFonts w:eastAsia="Times New Roman"/>
          <w:sz w:val="28"/>
          <w:szCs w:val="28"/>
          <w:lang w:val="ru-RU"/>
        </w:rPr>
        <w:t>*</w:t>
      </w:r>
      <w:r w:rsidRPr="003B13DE">
        <w:rPr>
          <w:lang w:val="ru-RU"/>
        </w:rPr>
        <w:t xml:space="preserve"> </w:t>
      </w:r>
      <w:r w:rsidRPr="003B13DE">
        <w:rPr>
          <w:rFonts w:eastAsia="Times New Roman"/>
          <w:sz w:val="20"/>
          <w:szCs w:val="20"/>
          <w:lang w:val="ru-RU"/>
        </w:rPr>
        <w:t>Прилагаются сведения, подтверждающие наличие уровня надлежащего материально-технического обеспечения и наличия расходных материалов</w:t>
      </w:r>
      <w:r w:rsidR="005F06E2" w:rsidRPr="003B13DE">
        <w:rPr>
          <w:rFonts w:eastAsia="Times New Roman"/>
          <w:sz w:val="20"/>
          <w:szCs w:val="20"/>
          <w:lang w:val="ru-RU"/>
        </w:rPr>
        <w:t xml:space="preserve"> (в соответствии с требованиями комплектов оценочной документации, в том числе, допускается в формате гарантий обеспечения до проведения демонстрационного экзамена</w:t>
      </w:r>
      <w:r w:rsidR="00E944CC" w:rsidRPr="003B13DE">
        <w:rPr>
          <w:rFonts w:eastAsia="Times New Roman"/>
          <w:sz w:val="20"/>
          <w:szCs w:val="20"/>
          <w:lang w:val="ru-RU"/>
        </w:rPr>
        <w:t>, в разрезе профессий, специальностей СПО</w:t>
      </w:r>
      <w:r w:rsidR="005F06E2" w:rsidRPr="003B13DE">
        <w:rPr>
          <w:rFonts w:eastAsia="Times New Roman"/>
          <w:sz w:val="20"/>
          <w:szCs w:val="20"/>
          <w:lang w:val="ru-RU"/>
        </w:rPr>
        <w:t>)</w:t>
      </w:r>
      <w:r w:rsidRPr="003B13DE">
        <w:rPr>
          <w:rFonts w:eastAsia="Times New Roman"/>
          <w:sz w:val="28"/>
          <w:szCs w:val="28"/>
          <w:lang w:val="ru-RU"/>
        </w:rPr>
        <w:t xml:space="preserve"> </w:t>
      </w:r>
    </w:p>
    <w:p w14:paraId="3E2A27BF" w14:textId="77777777" w:rsidR="000363BC" w:rsidRPr="003B13DE" w:rsidRDefault="000363BC">
      <w:pPr>
        <w:spacing w:after="160" w:line="299" w:lineRule="atLeast"/>
        <w:rPr>
          <w:rFonts w:eastAsia="Times New Roman"/>
          <w:sz w:val="28"/>
          <w:szCs w:val="28"/>
          <w:lang w:val="ru-RU"/>
        </w:rPr>
        <w:sectPr w:rsidR="000363BC" w:rsidRPr="003B13DE">
          <w:pgSz w:w="16838" w:h="11906" w:orient="landscape"/>
          <w:pgMar w:top="1701" w:right="1134" w:bottom="851" w:left="1134" w:header="708" w:footer="708" w:gutter="0"/>
          <w:cols w:space="708"/>
          <w:titlePg/>
          <w:docGrid w:linePitch="360"/>
        </w:sectPr>
      </w:pPr>
    </w:p>
    <w:p w14:paraId="72439ADB" w14:textId="77777777" w:rsidR="000363BC" w:rsidRPr="003B13DE" w:rsidRDefault="000363BC">
      <w:pPr>
        <w:spacing w:after="160" w:line="299" w:lineRule="atLeast"/>
        <w:rPr>
          <w:rFonts w:eastAsia="Times New Roman"/>
          <w:sz w:val="28"/>
          <w:szCs w:val="28"/>
          <w:lang w:val="ru-RU"/>
        </w:rPr>
      </w:pPr>
    </w:p>
    <w:tbl>
      <w:tblPr>
        <w:tblStyle w:val="af2"/>
        <w:tblW w:w="0" w:type="auto"/>
        <w:tblInd w:w="11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</w:tblGrid>
      <w:tr w:rsidR="000363BC" w:rsidRPr="003B13DE" w14:paraId="4E139C28" w14:textId="77777777">
        <w:tc>
          <w:tcPr>
            <w:tcW w:w="3083" w:type="dxa"/>
          </w:tcPr>
          <w:p w14:paraId="2698C6E9" w14:textId="77777777" w:rsidR="000363BC" w:rsidRPr="003B13DE" w:rsidRDefault="00A244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99" w:lineRule="atLeast"/>
              <w:rPr>
                <w:rFonts w:eastAsia="Times New Roman"/>
                <w:lang w:val="ru-RU"/>
              </w:rPr>
            </w:pPr>
            <w:r w:rsidRPr="003B13DE">
              <w:rPr>
                <w:rFonts w:eastAsia="Times New Roman"/>
                <w:lang w:val="ru-RU"/>
              </w:rPr>
              <w:t>Приложение № 2</w:t>
            </w:r>
          </w:p>
        </w:tc>
      </w:tr>
    </w:tbl>
    <w:p w14:paraId="615A7742" w14:textId="77777777" w:rsidR="000363BC" w:rsidRPr="003B13DE" w:rsidRDefault="000363BC">
      <w:pPr>
        <w:spacing w:after="160" w:line="299" w:lineRule="atLeast"/>
        <w:rPr>
          <w:rFonts w:eastAsia="Times New Roman"/>
          <w:sz w:val="28"/>
          <w:szCs w:val="28"/>
          <w:lang w:val="ru-RU"/>
        </w:rPr>
      </w:pPr>
    </w:p>
    <w:tbl>
      <w:tblPr>
        <w:tblStyle w:val="af2"/>
        <w:tblW w:w="14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0"/>
      </w:tblGrid>
      <w:tr w:rsidR="000363BC" w:rsidRPr="00681E17" w14:paraId="11088854" w14:textId="77777777">
        <w:tc>
          <w:tcPr>
            <w:tcW w:w="147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DF8D0" w14:textId="77777777" w:rsidR="000363BC" w:rsidRPr="003B13DE" w:rsidRDefault="000363BC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555F3B99" w14:textId="77777777" w:rsidR="000363BC" w:rsidRPr="003B13DE" w:rsidRDefault="000363BC">
            <w:pPr>
              <w:jc w:val="center"/>
              <w:rPr>
                <w:rFonts w:eastAsia="Times New Roman"/>
                <w:color w:val="000000"/>
                <w:lang w:val="ru-RU"/>
              </w:rPr>
            </w:pPr>
          </w:p>
          <w:p w14:paraId="417E35F9" w14:textId="77777777" w:rsidR="000363BC" w:rsidRPr="003B13DE" w:rsidRDefault="00A24410">
            <w:pPr>
              <w:jc w:val="center"/>
              <w:rPr>
                <w:rFonts w:eastAsia="Times New Roman"/>
                <w:color w:val="000000"/>
                <w:lang w:val="ru-RU"/>
              </w:rPr>
            </w:pPr>
            <w:r w:rsidRPr="003B13DE">
              <w:rPr>
                <w:rFonts w:eastAsia="Times New Roman"/>
                <w:color w:val="000000"/>
                <w:lang w:val="ru-RU"/>
              </w:rPr>
              <w:t>Форма реестра центров проведения демонстрационного экзамена</w:t>
            </w:r>
          </w:p>
          <w:p w14:paraId="21E95FAF" w14:textId="77777777" w:rsidR="000363BC" w:rsidRPr="003B13DE" w:rsidRDefault="00A24410">
            <w:pPr>
              <w:jc w:val="center"/>
              <w:rPr>
                <w:lang w:val="ru-RU"/>
              </w:rPr>
            </w:pPr>
            <w:r w:rsidRPr="003B13DE">
              <w:rPr>
                <w:rFonts w:eastAsia="Times New Roman"/>
                <w:color w:val="000000"/>
              </w:rPr>
              <w:t> </w:t>
            </w:r>
          </w:p>
        </w:tc>
      </w:tr>
      <w:tr w:rsidR="000363BC" w:rsidRPr="00681E17" w14:paraId="5BFF24A8" w14:textId="77777777">
        <w:tc>
          <w:tcPr>
            <w:tcW w:w="147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2CA7F" w14:textId="77777777" w:rsidR="000363BC" w:rsidRPr="003B13DE" w:rsidRDefault="00A24410">
            <w:pPr>
              <w:rPr>
                <w:lang w:val="ru-RU"/>
              </w:rPr>
            </w:pPr>
            <w:r w:rsidRPr="003B13DE">
              <w:rPr>
                <w:rFonts w:eastAsia="Times New Roman"/>
                <w:color w:val="000000"/>
                <w:sz w:val="28"/>
              </w:rPr>
              <w:t> </w:t>
            </w:r>
          </w:p>
        </w:tc>
      </w:tr>
      <w:tr w:rsidR="000363BC" w14:paraId="126B4429" w14:textId="77777777">
        <w:trPr>
          <w:trHeight w:val="4169"/>
        </w:trPr>
        <w:tc>
          <w:tcPr>
            <w:tcW w:w="147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af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9"/>
              <w:gridCol w:w="3866"/>
              <w:gridCol w:w="2042"/>
              <w:gridCol w:w="2626"/>
              <w:gridCol w:w="1605"/>
              <w:gridCol w:w="3508"/>
            </w:tblGrid>
            <w:tr w:rsidR="000363BC" w:rsidRPr="003B13DE" w14:paraId="3519EE65" w14:textId="77777777">
              <w:trPr>
                <w:trHeight w:val="742"/>
              </w:trPr>
              <w:tc>
                <w:tcPr>
                  <w:tcW w:w="8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2E158C" w14:textId="77777777" w:rsidR="000363BC" w:rsidRPr="003B13DE" w:rsidRDefault="00A24410">
                  <w:pPr>
                    <w:jc w:val="center"/>
                  </w:pPr>
                  <w:r w:rsidRPr="003B13DE">
                    <w:rPr>
                      <w:rFonts w:eastAsia="Times New Roman"/>
                      <w:color w:val="000000"/>
                      <w:sz w:val="28"/>
                      <w:lang w:val="ru-RU"/>
                    </w:rPr>
                    <w:tab/>
                  </w:r>
                  <w:r w:rsidRPr="003B13DE">
                    <w:rPr>
                      <w:rFonts w:eastAsia="Times New Roman"/>
                      <w:b/>
                      <w:color w:val="000000"/>
                      <w:sz w:val="16"/>
                      <w:lang w:val="ru-RU"/>
                    </w:rPr>
                    <w:t xml:space="preserve"> </w:t>
                  </w:r>
                  <w:r w:rsidRPr="003B13DE">
                    <w:rPr>
                      <w:rFonts w:eastAsia="Times New Roman"/>
                      <w:b/>
                      <w:color w:val="000000"/>
                      <w:sz w:val="16"/>
                    </w:rPr>
                    <w:t>п/ п</w:t>
                  </w:r>
                </w:p>
              </w:tc>
              <w:tc>
                <w:tcPr>
                  <w:tcW w:w="386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0FD97DE" w14:textId="338FA67E" w:rsidR="000363BC" w:rsidRPr="003B13DE" w:rsidRDefault="00A24410">
                  <w:pPr>
                    <w:jc w:val="center"/>
                    <w:rPr>
                      <w:lang w:val="ru-RU"/>
                    </w:rPr>
                  </w:pPr>
                  <w:r w:rsidRPr="003B13DE">
                    <w:rPr>
                      <w:rFonts w:eastAsia="Times New Roman"/>
                      <w:b/>
                      <w:color w:val="000000"/>
                      <w:sz w:val="16"/>
                      <w:lang w:val="ru-RU"/>
                    </w:rPr>
                    <w:t>Полное наименование юридического лица (в соответствии с наименованием в уставе, на основании которого осуществляется деятельность)</w:t>
                  </w:r>
                  <w:r w:rsidR="005F06E2" w:rsidRPr="003B13DE">
                    <w:rPr>
                      <w:rFonts w:eastAsia="Times New Roman"/>
                      <w:b/>
                      <w:color w:val="000000"/>
                      <w:sz w:val="16"/>
                      <w:lang w:val="ru-RU"/>
                    </w:rPr>
                    <w:t>, на территории которого расположен ЦПДЭ</w:t>
                  </w:r>
                </w:p>
              </w:tc>
              <w:tc>
                <w:tcPr>
                  <w:tcW w:w="204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9B4BB90" w14:textId="375B1DA3" w:rsidR="000363BC" w:rsidRPr="003B13DE" w:rsidRDefault="00A24410">
                  <w:pPr>
                    <w:jc w:val="center"/>
                    <w:rPr>
                      <w:lang w:val="ru-RU"/>
                    </w:rPr>
                  </w:pPr>
                  <w:r w:rsidRPr="003B13DE">
                    <w:rPr>
                      <w:rFonts w:eastAsia="Times New Roman"/>
                      <w:b/>
                      <w:color w:val="000000"/>
                      <w:sz w:val="16"/>
                      <w:lang w:val="ru-RU"/>
                    </w:rPr>
                    <w:t xml:space="preserve">Адрес </w:t>
                  </w:r>
                  <w:r w:rsidR="005F06E2" w:rsidRPr="003B13DE">
                    <w:rPr>
                      <w:rFonts w:eastAsia="Times New Roman"/>
                      <w:b/>
                      <w:color w:val="000000"/>
                      <w:sz w:val="16"/>
                      <w:lang w:val="ru-RU"/>
                    </w:rPr>
                    <w:t>ЦПДЭ</w:t>
                  </w:r>
                  <w:r w:rsidRPr="003B13DE">
                    <w:rPr>
                      <w:rFonts w:eastAsia="Times New Roman"/>
                      <w:b/>
                      <w:color w:val="000000"/>
                      <w:sz w:val="16"/>
                      <w:lang w:val="ru-RU"/>
                    </w:rPr>
                    <w:t xml:space="preserve"> (индекс, субъект РФ, населенный пункт, улица, № дома, этаж, № аудитории</w:t>
                  </w:r>
                </w:p>
              </w:tc>
              <w:tc>
                <w:tcPr>
                  <w:tcW w:w="262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FFEEAF8" w14:textId="77777777" w:rsidR="000363BC" w:rsidRPr="003B13DE" w:rsidRDefault="00A24410">
                  <w:pPr>
                    <w:jc w:val="center"/>
                    <w:rPr>
                      <w:lang w:val="ru-RU"/>
                    </w:rPr>
                  </w:pPr>
                  <w:r w:rsidRPr="003B13DE">
                    <w:rPr>
                      <w:rFonts w:eastAsia="Times New Roman"/>
                      <w:b/>
                      <w:color w:val="000000"/>
                      <w:sz w:val="16"/>
                      <w:lang w:val="ru-RU"/>
                    </w:rPr>
                    <w:t xml:space="preserve"> профессия/специальность среднего профессионального образования</w:t>
                  </w:r>
                </w:p>
              </w:tc>
              <w:tc>
                <w:tcPr>
                  <w:tcW w:w="160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88F6F3" w14:textId="77777777" w:rsidR="000363BC" w:rsidRPr="003B13DE" w:rsidRDefault="00A24410">
                  <w:pPr>
                    <w:jc w:val="center"/>
                  </w:pPr>
                  <w:r w:rsidRPr="003B13DE">
                    <w:rPr>
                      <w:rFonts w:eastAsia="Times New Roman"/>
                      <w:b/>
                      <w:color w:val="000000"/>
                      <w:sz w:val="16"/>
                    </w:rPr>
                    <w:t>Количество рабочих мест</w:t>
                  </w:r>
                </w:p>
              </w:tc>
              <w:tc>
                <w:tcPr>
                  <w:tcW w:w="350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E768D5C" w14:textId="77777777" w:rsidR="000363BC" w:rsidRPr="003B13DE" w:rsidRDefault="00A24410">
                  <w:pPr>
                    <w:jc w:val="center"/>
                    <w:rPr>
                      <w:lang w:val="ru-RU"/>
                    </w:rPr>
                  </w:pPr>
                  <w:r w:rsidRPr="003B13DE">
                    <w:rPr>
                      <w:rFonts w:eastAsia="Times New Roman"/>
                      <w:b/>
                      <w:color w:val="000000"/>
                      <w:sz w:val="16"/>
                      <w:lang w:val="ru-RU"/>
                    </w:rPr>
                    <w:t>Вид аттестации</w:t>
                  </w:r>
                </w:p>
              </w:tc>
            </w:tr>
            <w:tr w:rsidR="000363BC" w14:paraId="3FCA5FBA" w14:textId="77777777">
              <w:trPr>
                <w:trHeight w:val="336"/>
              </w:trPr>
              <w:tc>
                <w:tcPr>
                  <w:tcW w:w="8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EDB68B7" w14:textId="77777777" w:rsidR="000363BC" w:rsidRPr="003B13DE" w:rsidRDefault="00A244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13DE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86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4D0E06" w14:textId="77777777" w:rsidR="000363BC" w:rsidRPr="003B13DE" w:rsidRDefault="00A244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13DE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04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11FB1FA" w14:textId="77777777" w:rsidR="000363BC" w:rsidRPr="003B13DE" w:rsidRDefault="00A244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13DE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62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FBADB3" w14:textId="77777777" w:rsidR="000363BC" w:rsidRPr="003B13DE" w:rsidRDefault="00A244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13DE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60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D436965" w14:textId="77777777" w:rsidR="000363BC" w:rsidRPr="003B13DE" w:rsidRDefault="00A244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13DE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50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E2F1878" w14:textId="77777777" w:rsidR="000363BC" w:rsidRDefault="00A244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13DE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0363BC" w14:paraId="3A58FD7E" w14:textId="77777777">
              <w:trPr>
                <w:trHeight w:val="336"/>
              </w:trPr>
              <w:tc>
                <w:tcPr>
                  <w:tcW w:w="8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1C73BE2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86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3513AB8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04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E469B15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62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5B8403C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60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884FBD6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0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0BE29DE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363BC" w14:paraId="61BB7E43" w14:textId="77777777">
              <w:trPr>
                <w:trHeight w:val="336"/>
              </w:trPr>
              <w:tc>
                <w:tcPr>
                  <w:tcW w:w="8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01AE6F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86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28D7BC3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04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8D1E4D3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62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443C4E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60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FCA6B61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0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86496B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363BC" w14:paraId="0303B9CD" w14:textId="77777777">
              <w:trPr>
                <w:trHeight w:val="336"/>
              </w:trPr>
              <w:tc>
                <w:tcPr>
                  <w:tcW w:w="8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0E7BBDC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86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51ED9DE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04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98BF57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62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DF12E17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60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8821F1E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0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2F097FE" w14:textId="77777777" w:rsidR="000363BC" w:rsidRDefault="000363BC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40FBAEBC" w14:textId="77777777" w:rsidR="000363BC" w:rsidRDefault="000363BC">
            <w:pPr>
              <w:ind w:firstLine="709"/>
            </w:pPr>
          </w:p>
        </w:tc>
      </w:tr>
    </w:tbl>
    <w:p w14:paraId="3822858D" w14:textId="77777777" w:rsidR="000363BC" w:rsidRDefault="000363BC">
      <w:pPr>
        <w:spacing w:after="160" w:line="299" w:lineRule="atLeast"/>
        <w:rPr>
          <w:rFonts w:eastAsia="Times New Roman"/>
          <w:sz w:val="28"/>
          <w:szCs w:val="28"/>
          <w:lang w:val="ru-RU"/>
        </w:rPr>
      </w:pPr>
    </w:p>
    <w:p w14:paraId="1F6A55F4" w14:textId="77777777" w:rsidR="000363BC" w:rsidRDefault="000363BC">
      <w:pPr>
        <w:spacing w:after="160" w:line="299" w:lineRule="atLeast"/>
        <w:rPr>
          <w:rFonts w:eastAsia="Times New Roman"/>
          <w:sz w:val="28"/>
          <w:szCs w:val="28"/>
          <w:lang w:val="ru-RU"/>
        </w:rPr>
      </w:pPr>
    </w:p>
    <w:p w14:paraId="4D70426A" w14:textId="77777777" w:rsidR="000363BC" w:rsidRDefault="000363BC">
      <w:pPr>
        <w:spacing w:after="160" w:line="299" w:lineRule="atLeast"/>
        <w:rPr>
          <w:rFonts w:eastAsia="Times New Roman"/>
          <w:sz w:val="28"/>
          <w:szCs w:val="28"/>
          <w:lang w:val="ru-RU"/>
        </w:rPr>
      </w:pPr>
    </w:p>
    <w:p w14:paraId="66B0AF00" w14:textId="77777777" w:rsidR="000363BC" w:rsidRDefault="000363BC">
      <w:pPr>
        <w:spacing w:after="160" w:line="299" w:lineRule="atLeast"/>
        <w:rPr>
          <w:rFonts w:eastAsia="Times New Roman"/>
          <w:sz w:val="28"/>
          <w:szCs w:val="28"/>
          <w:lang w:val="ru-RU"/>
        </w:rPr>
      </w:pPr>
    </w:p>
    <w:sectPr w:rsidR="000363BC">
      <w:pgSz w:w="16838" w:h="11906" w:orient="landscape"/>
      <w:pgMar w:top="1701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48B84" w14:textId="77777777" w:rsidR="000F5F50" w:rsidRDefault="000F5F50">
      <w:r>
        <w:separator/>
      </w:r>
    </w:p>
  </w:endnote>
  <w:endnote w:type="continuationSeparator" w:id="0">
    <w:p w14:paraId="72D57189" w14:textId="77777777" w:rsidR="000F5F50" w:rsidRDefault="000F5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07161" w14:textId="77777777" w:rsidR="000363BC" w:rsidRDefault="000363BC">
    <w:pPr>
      <w:pStyle w:val="af4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E5B6F" w14:textId="77777777" w:rsidR="000F5F50" w:rsidRDefault="000F5F50">
      <w:r>
        <w:separator/>
      </w:r>
    </w:p>
  </w:footnote>
  <w:footnote w:type="continuationSeparator" w:id="0">
    <w:p w14:paraId="69E580F9" w14:textId="77777777" w:rsidR="000F5F50" w:rsidRDefault="000F5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6D91" w14:textId="77777777" w:rsidR="000363BC" w:rsidRDefault="00A24410">
    <w:pPr>
      <w:pStyle w:val="af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DEB5A29" wp14:editId="78EECC28">
              <wp:simplePos x="0" y="0"/>
              <wp:positionH relativeFrom="page">
                <wp:posOffset>3884295</wp:posOffset>
              </wp:positionH>
              <wp:positionV relativeFrom="page">
                <wp:posOffset>438150</wp:posOffset>
              </wp:positionV>
              <wp:extent cx="152400" cy="194310"/>
              <wp:effectExtent l="0" t="0" r="1905" b="0"/>
              <wp:wrapNone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FF62CA" w14:textId="77777777" w:rsidR="000363BC" w:rsidRDefault="00A24410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6CE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B5A29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05.85pt;margin-top:34.5pt;width:1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" filled="f" stroked="f">
              <v:textbox inset="0,0,0,0">
                <w:txbxContent>
                  <w:p w14:paraId="74FF62CA" w14:textId="77777777" w:rsidR="000363BC" w:rsidRDefault="00A24410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66CE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9928247"/>
      <w:docPartObj>
        <w:docPartGallery w:val="Page Numbers (Top of Page)"/>
        <w:docPartUnique/>
      </w:docPartObj>
    </w:sdtPr>
    <w:sdtEndPr/>
    <w:sdtContent>
      <w:p w14:paraId="0A54DFDA" w14:textId="02A734A5" w:rsidR="00766AA3" w:rsidRDefault="00766AA3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28263CE" w14:textId="77777777" w:rsidR="00766AA3" w:rsidRDefault="00766AA3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5416"/>
    <w:multiLevelType w:val="multilevel"/>
    <w:tmpl w:val="33BC0F4E"/>
    <w:lvl w:ilvl="0">
      <w:start w:val="5"/>
      <w:numFmt w:val="decimal"/>
      <w:lvlText w:val="%1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1" w:hanging="2160"/>
      </w:pPr>
      <w:rPr>
        <w:rFonts w:hint="default"/>
      </w:rPr>
    </w:lvl>
  </w:abstractNum>
  <w:abstractNum w:abstractNumId="1" w15:restartNumberingAfterBreak="0">
    <w:nsid w:val="0E837123"/>
    <w:multiLevelType w:val="multilevel"/>
    <w:tmpl w:val="3FEA728C"/>
    <w:lvl w:ilvl="0">
      <w:start w:val="5"/>
      <w:numFmt w:val="decimal"/>
      <w:lvlText w:val="%1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1" w:hanging="2160"/>
      </w:pPr>
      <w:rPr>
        <w:rFonts w:hint="default"/>
      </w:rPr>
    </w:lvl>
  </w:abstractNum>
  <w:abstractNum w:abstractNumId="2" w15:restartNumberingAfterBreak="0">
    <w:nsid w:val="123246F9"/>
    <w:multiLevelType w:val="hybridMultilevel"/>
    <w:tmpl w:val="10E21364"/>
    <w:lvl w:ilvl="0" w:tplc="507AD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A21ACE">
      <w:start w:val="1"/>
      <w:numFmt w:val="lowerLetter"/>
      <w:lvlText w:val="%2."/>
      <w:lvlJc w:val="left"/>
      <w:pPr>
        <w:ind w:left="1440" w:hanging="360"/>
      </w:pPr>
    </w:lvl>
    <w:lvl w:ilvl="2" w:tplc="B678A81A">
      <w:start w:val="1"/>
      <w:numFmt w:val="lowerRoman"/>
      <w:lvlText w:val="%3."/>
      <w:lvlJc w:val="right"/>
      <w:pPr>
        <w:ind w:left="2160" w:hanging="180"/>
      </w:pPr>
    </w:lvl>
    <w:lvl w:ilvl="3" w:tplc="86C817A2">
      <w:start w:val="1"/>
      <w:numFmt w:val="decimal"/>
      <w:lvlText w:val="%4."/>
      <w:lvlJc w:val="left"/>
      <w:pPr>
        <w:ind w:left="2880" w:hanging="360"/>
      </w:pPr>
    </w:lvl>
    <w:lvl w:ilvl="4" w:tplc="2A1AB6DA">
      <w:start w:val="1"/>
      <w:numFmt w:val="lowerLetter"/>
      <w:lvlText w:val="%5."/>
      <w:lvlJc w:val="left"/>
      <w:pPr>
        <w:ind w:left="3600" w:hanging="360"/>
      </w:pPr>
    </w:lvl>
    <w:lvl w:ilvl="5" w:tplc="436E2DB6">
      <w:start w:val="1"/>
      <w:numFmt w:val="lowerRoman"/>
      <w:lvlText w:val="%6."/>
      <w:lvlJc w:val="right"/>
      <w:pPr>
        <w:ind w:left="4320" w:hanging="180"/>
      </w:pPr>
    </w:lvl>
    <w:lvl w:ilvl="6" w:tplc="E9063622">
      <w:start w:val="1"/>
      <w:numFmt w:val="decimal"/>
      <w:lvlText w:val="%7."/>
      <w:lvlJc w:val="left"/>
      <w:pPr>
        <w:ind w:left="5040" w:hanging="360"/>
      </w:pPr>
    </w:lvl>
    <w:lvl w:ilvl="7" w:tplc="495CAF92">
      <w:start w:val="1"/>
      <w:numFmt w:val="lowerLetter"/>
      <w:lvlText w:val="%8."/>
      <w:lvlJc w:val="left"/>
      <w:pPr>
        <w:ind w:left="5760" w:hanging="360"/>
      </w:pPr>
    </w:lvl>
    <w:lvl w:ilvl="8" w:tplc="12549C6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2408C"/>
    <w:multiLevelType w:val="hybridMultilevel"/>
    <w:tmpl w:val="D7BE3D34"/>
    <w:lvl w:ilvl="0" w:tplc="451A8056">
      <w:start w:val="1"/>
      <w:numFmt w:val="decimal"/>
      <w:lvlText w:val="%1."/>
      <w:lvlJc w:val="left"/>
      <w:pPr>
        <w:ind w:left="644" w:hanging="360"/>
      </w:pPr>
    </w:lvl>
    <w:lvl w:ilvl="1" w:tplc="E7E8658C">
      <w:start w:val="1"/>
      <w:numFmt w:val="lowerLetter"/>
      <w:lvlText w:val="%2."/>
      <w:lvlJc w:val="left"/>
      <w:pPr>
        <w:ind w:left="1364" w:hanging="360"/>
      </w:pPr>
    </w:lvl>
    <w:lvl w:ilvl="2" w:tplc="4B1E4DB0">
      <w:start w:val="1"/>
      <w:numFmt w:val="lowerRoman"/>
      <w:lvlText w:val="%3."/>
      <w:lvlJc w:val="right"/>
      <w:pPr>
        <w:ind w:left="2084" w:hanging="180"/>
      </w:pPr>
    </w:lvl>
    <w:lvl w:ilvl="3" w:tplc="C49AF94C">
      <w:start w:val="1"/>
      <w:numFmt w:val="decimal"/>
      <w:lvlText w:val="%4."/>
      <w:lvlJc w:val="left"/>
      <w:pPr>
        <w:ind w:left="2804" w:hanging="360"/>
      </w:pPr>
    </w:lvl>
    <w:lvl w:ilvl="4" w:tplc="68306328">
      <w:start w:val="1"/>
      <w:numFmt w:val="lowerLetter"/>
      <w:lvlText w:val="%5."/>
      <w:lvlJc w:val="left"/>
      <w:pPr>
        <w:ind w:left="3524" w:hanging="360"/>
      </w:pPr>
    </w:lvl>
    <w:lvl w:ilvl="5" w:tplc="8222D662">
      <w:start w:val="1"/>
      <w:numFmt w:val="lowerRoman"/>
      <w:lvlText w:val="%6."/>
      <w:lvlJc w:val="right"/>
      <w:pPr>
        <w:ind w:left="4244" w:hanging="180"/>
      </w:pPr>
    </w:lvl>
    <w:lvl w:ilvl="6" w:tplc="04B859E0">
      <w:start w:val="1"/>
      <w:numFmt w:val="decimal"/>
      <w:lvlText w:val="%7."/>
      <w:lvlJc w:val="left"/>
      <w:pPr>
        <w:ind w:left="4964" w:hanging="360"/>
      </w:pPr>
    </w:lvl>
    <w:lvl w:ilvl="7" w:tplc="639A996E">
      <w:start w:val="1"/>
      <w:numFmt w:val="lowerLetter"/>
      <w:lvlText w:val="%8."/>
      <w:lvlJc w:val="left"/>
      <w:pPr>
        <w:ind w:left="5684" w:hanging="360"/>
      </w:pPr>
    </w:lvl>
    <w:lvl w:ilvl="8" w:tplc="B0C865B0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522AC2"/>
    <w:multiLevelType w:val="hybridMultilevel"/>
    <w:tmpl w:val="1A580BDE"/>
    <w:lvl w:ilvl="0" w:tplc="9612A050">
      <w:start w:val="1"/>
      <w:numFmt w:val="decimal"/>
      <w:lvlText w:val="%1."/>
      <w:lvlJc w:val="left"/>
      <w:pPr>
        <w:ind w:left="294" w:hanging="696"/>
        <w:jc w:val="left"/>
      </w:pPr>
      <w:rPr>
        <w:rFonts w:ascii="Times New Roman" w:eastAsia="Times New Roman" w:hAnsi="Times New Roman" w:cs="Times New Roman" w:hint="default"/>
        <w:spacing w:val="0"/>
        <w:sz w:val="30"/>
        <w:szCs w:val="30"/>
        <w:lang w:val="ru-RU" w:eastAsia="en-US" w:bidi="ar-SA"/>
      </w:rPr>
    </w:lvl>
    <w:lvl w:ilvl="1" w:tplc="9306BD1C">
      <w:start w:val="1"/>
      <w:numFmt w:val="bullet"/>
      <w:lvlText w:val="•"/>
      <w:lvlJc w:val="left"/>
      <w:pPr>
        <w:ind w:left="1319" w:hanging="696"/>
      </w:pPr>
      <w:rPr>
        <w:rFonts w:hint="default"/>
        <w:lang w:val="ru-RU" w:eastAsia="en-US" w:bidi="ar-SA"/>
      </w:rPr>
    </w:lvl>
    <w:lvl w:ilvl="2" w:tplc="600047EE">
      <w:start w:val="1"/>
      <w:numFmt w:val="bullet"/>
      <w:lvlText w:val="•"/>
      <w:lvlJc w:val="left"/>
      <w:pPr>
        <w:ind w:left="2339" w:hanging="696"/>
      </w:pPr>
      <w:rPr>
        <w:rFonts w:hint="default"/>
        <w:lang w:val="ru-RU" w:eastAsia="en-US" w:bidi="ar-SA"/>
      </w:rPr>
    </w:lvl>
    <w:lvl w:ilvl="3" w:tplc="C94265C8">
      <w:start w:val="1"/>
      <w:numFmt w:val="bullet"/>
      <w:lvlText w:val="•"/>
      <w:lvlJc w:val="left"/>
      <w:pPr>
        <w:ind w:left="3359" w:hanging="696"/>
      </w:pPr>
      <w:rPr>
        <w:rFonts w:hint="default"/>
        <w:lang w:val="ru-RU" w:eastAsia="en-US" w:bidi="ar-SA"/>
      </w:rPr>
    </w:lvl>
    <w:lvl w:ilvl="4" w:tplc="2D8E0EB4">
      <w:start w:val="1"/>
      <w:numFmt w:val="bullet"/>
      <w:lvlText w:val="•"/>
      <w:lvlJc w:val="left"/>
      <w:pPr>
        <w:ind w:left="4379" w:hanging="696"/>
      </w:pPr>
      <w:rPr>
        <w:rFonts w:hint="default"/>
        <w:lang w:val="ru-RU" w:eastAsia="en-US" w:bidi="ar-SA"/>
      </w:rPr>
    </w:lvl>
    <w:lvl w:ilvl="5" w:tplc="50566B20">
      <w:start w:val="1"/>
      <w:numFmt w:val="bullet"/>
      <w:lvlText w:val="•"/>
      <w:lvlJc w:val="left"/>
      <w:pPr>
        <w:ind w:left="5399" w:hanging="696"/>
      </w:pPr>
      <w:rPr>
        <w:rFonts w:hint="default"/>
        <w:lang w:val="ru-RU" w:eastAsia="en-US" w:bidi="ar-SA"/>
      </w:rPr>
    </w:lvl>
    <w:lvl w:ilvl="6" w:tplc="035E8F96">
      <w:start w:val="1"/>
      <w:numFmt w:val="bullet"/>
      <w:lvlText w:val="•"/>
      <w:lvlJc w:val="left"/>
      <w:pPr>
        <w:ind w:left="6419" w:hanging="696"/>
      </w:pPr>
      <w:rPr>
        <w:rFonts w:hint="default"/>
        <w:lang w:val="ru-RU" w:eastAsia="en-US" w:bidi="ar-SA"/>
      </w:rPr>
    </w:lvl>
    <w:lvl w:ilvl="7" w:tplc="077ED9E2">
      <w:start w:val="1"/>
      <w:numFmt w:val="bullet"/>
      <w:lvlText w:val="•"/>
      <w:lvlJc w:val="left"/>
      <w:pPr>
        <w:ind w:left="7439" w:hanging="696"/>
      </w:pPr>
      <w:rPr>
        <w:rFonts w:hint="default"/>
        <w:lang w:val="ru-RU" w:eastAsia="en-US" w:bidi="ar-SA"/>
      </w:rPr>
    </w:lvl>
    <w:lvl w:ilvl="8" w:tplc="68CA7DC2">
      <w:start w:val="1"/>
      <w:numFmt w:val="bullet"/>
      <w:lvlText w:val="•"/>
      <w:lvlJc w:val="left"/>
      <w:pPr>
        <w:ind w:left="8459" w:hanging="696"/>
      </w:pPr>
      <w:rPr>
        <w:rFonts w:hint="default"/>
        <w:lang w:val="ru-RU" w:eastAsia="en-US" w:bidi="ar-SA"/>
      </w:rPr>
    </w:lvl>
  </w:abstractNum>
  <w:abstractNum w:abstractNumId="5" w15:restartNumberingAfterBreak="0">
    <w:nsid w:val="1D6F5F08"/>
    <w:multiLevelType w:val="hybridMultilevel"/>
    <w:tmpl w:val="F68C1368"/>
    <w:lvl w:ilvl="0" w:tplc="038674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C6F6828C">
      <w:start w:val="1"/>
      <w:numFmt w:val="lowerLetter"/>
      <w:lvlText w:val="%2."/>
      <w:lvlJc w:val="left"/>
      <w:pPr>
        <w:ind w:left="1440" w:hanging="360"/>
      </w:pPr>
    </w:lvl>
    <w:lvl w:ilvl="2" w:tplc="938042FC">
      <w:start w:val="1"/>
      <w:numFmt w:val="lowerRoman"/>
      <w:lvlText w:val="%3."/>
      <w:lvlJc w:val="right"/>
      <w:pPr>
        <w:ind w:left="2160" w:hanging="180"/>
      </w:pPr>
    </w:lvl>
    <w:lvl w:ilvl="3" w:tplc="48FECEEA">
      <w:start w:val="1"/>
      <w:numFmt w:val="decimal"/>
      <w:lvlText w:val="%4."/>
      <w:lvlJc w:val="left"/>
      <w:pPr>
        <w:ind w:left="2880" w:hanging="360"/>
      </w:pPr>
    </w:lvl>
    <w:lvl w:ilvl="4" w:tplc="A6ACC8B6">
      <w:start w:val="1"/>
      <w:numFmt w:val="lowerLetter"/>
      <w:lvlText w:val="%5."/>
      <w:lvlJc w:val="left"/>
      <w:pPr>
        <w:ind w:left="3600" w:hanging="360"/>
      </w:pPr>
    </w:lvl>
    <w:lvl w:ilvl="5" w:tplc="89DE818E">
      <w:start w:val="1"/>
      <w:numFmt w:val="lowerRoman"/>
      <w:lvlText w:val="%6."/>
      <w:lvlJc w:val="right"/>
      <w:pPr>
        <w:ind w:left="4320" w:hanging="180"/>
      </w:pPr>
    </w:lvl>
    <w:lvl w:ilvl="6" w:tplc="9A8C6586">
      <w:start w:val="1"/>
      <w:numFmt w:val="decimal"/>
      <w:lvlText w:val="%7."/>
      <w:lvlJc w:val="left"/>
      <w:pPr>
        <w:ind w:left="5040" w:hanging="360"/>
      </w:pPr>
    </w:lvl>
    <w:lvl w:ilvl="7" w:tplc="58342378">
      <w:start w:val="1"/>
      <w:numFmt w:val="lowerLetter"/>
      <w:lvlText w:val="%8."/>
      <w:lvlJc w:val="left"/>
      <w:pPr>
        <w:ind w:left="5760" w:hanging="360"/>
      </w:pPr>
    </w:lvl>
    <w:lvl w:ilvl="8" w:tplc="FC76CB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A1D7C"/>
    <w:multiLevelType w:val="multilevel"/>
    <w:tmpl w:val="93DC0084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3966523"/>
    <w:multiLevelType w:val="multilevel"/>
    <w:tmpl w:val="62DC320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3AF7DBC"/>
    <w:multiLevelType w:val="hybridMultilevel"/>
    <w:tmpl w:val="C526B91C"/>
    <w:lvl w:ilvl="0" w:tplc="029ECBC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A72032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394821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9F63AF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A7EAB3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1A88396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7A4715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4601E0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44E80B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34986C6F"/>
    <w:multiLevelType w:val="hybridMultilevel"/>
    <w:tmpl w:val="6980DD62"/>
    <w:lvl w:ilvl="0" w:tplc="BC967720">
      <w:start w:val="1"/>
      <w:numFmt w:val="decimal"/>
      <w:lvlText w:val="%1."/>
      <w:lvlJc w:val="left"/>
      <w:pPr>
        <w:ind w:left="720" w:hanging="360"/>
      </w:pPr>
    </w:lvl>
    <w:lvl w:ilvl="1" w:tplc="AA76FDF0">
      <w:start w:val="1"/>
      <w:numFmt w:val="lowerLetter"/>
      <w:lvlText w:val="%2."/>
      <w:lvlJc w:val="left"/>
      <w:pPr>
        <w:ind w:left="1440" w:hanging="360"/>
      </w:pPr>
    </w:lvl>
    <w:lvl w:ilvl="2" w:tplc="859E60E2">
      <w:start w:val="1"/>
      <w:numFmt w:val="lowerRoman"/>
      <w:lvlText w:val="%3."/>
      <w:lvlJc w:val="right"/>
      <w:pPr>
        <w:ind w:left="2160" w:hanging="360"/>
      </w:pPr>
    </w:lvl>
    <w:lvl w:ilvl="3" w:tplc="453A17B0">
      <w:start w:val="1"/>
      <w:numFmt w:val="decimal"/>
      <w:lvlText w:val="%4."/>
      <w:lvlJc w:val="left"/>
      <w:pPr>
        <w:ind w:left="2880" w:hanging="360"/>
      </w:pPr>
    </w:lvl>
    <w:lvl w:ilvl="4" w:tplc="02CC9916">
      <w:start w:val="1"/>
      <w:numFmt w:val="lowerLetter"/>
      <w:lvlText w:val="%5."/>
      <w:lvlJc w:val="left"/>
      <w:pPr>
        <w:ind w:left="3600" w:hanging="360"/>
      </w:pPr>
    </w:lvl>
    <w:lvl w:ilvl="5" w:tplc="79BCB1E2">
      <w:start w:val="1"/>
      <w:numFmt w:val="lowerRoman"/>
      <w:lvlText w:val="%6."/>
      <w:lvlJc w:val="right"/>
      <w:pPr>
        <w:ind w:left="4320" w:hanging="360"/>
      </w:pPr>
    </w:lvl>
    <w:lvl w:ilvl="6" w:tplc="C7406256">
      <w:start w:val="1"/>
      <w:numFmt w:val="decimal"/>
      <w:lvlText w:val="%7."/>
      <w:lvlJc w:val="left"/>
      <w:pPr>
        <w:ind w:left="5040" w:hanging="360"/>
      </w:pPr>
    </w:lvl>
    <w:lvl w:ilvl="7" w:tplc="13108F1A">
      <w:start w:val="1"/>
      <w:numFmt w:val="lowerLetter"/>
      <w:lvlText w:val="%8."/>
      <w:lvlJc w:val="left"/>
      <w:pPr>
        <w:ind w:left="5760" w:hanging="360"/>
      </w:pPr>
    </w:lvl>
    <w:lvl w:ilvl="8" w:tplc="7D52446E">
      <w:start w:val="1"/>
      <w:numFmt w:val="lowerRoman"/>
      <w:lvlText w:val="%9."/>
      <w:lvlJc w:val="right"/>
      <w:pPr>
        <w:ind w:left="6480" w:hanging="360"/>
      </w:pPr>
    </w:lvl>
  </w:abstractNum>
  <w:abstractNum w:abstractNumId="10" w15:restartNumberingAfterBreak="0">
    <w:nsid w:val="391D4A20"/>
    <w:multiLevelType w:val="multilevel"/>
    <w:tmpl w:val="D4DE0A9E"/>
    <w:lvl w:ilvl="0">
      <w:start w:val="5"/>
      <w:numFmt w:val="decimal"/>
      <w:lvlText w:val="%1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1" w:hanging="2160"/>
      </w:pPr>
      <w:rPr>
        <w:rFonts w:hint="default"/>
      </w:rPr>
    </w:lvl>
  </w:abstractNum>
  <w:abstractNum w:abstractNumId="11" w15:restartNumberingAfterBreak="0">
    <w:nsid w:val="3B7233C4"/>
    <w:multiLevelType w:val="hybridMultilevel"/>
    <w:tmpl w:val="548E1FF4"/>
    <w:lvl w:ilvl="0" w:tplc="1F28C45C">
      <w:start w:val="1"/>
      <w:numFmt w:val="bullet"/>
      <w:lvlText w:val="-"/>
      <w:lvlJc w:val="left"/>
      <w:pPr>
        <w:ind w:left="784" w:hanging="125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A180428E">
      <w:start w:val="1"/>
      <w:numFmt w:val="bullet"/>
      <w:lvlText w:val="•"/>
      <w:lvlJc w:val="left"/>
      <w:pPr>
        <w:ind w:left="1133" w:hanging="125"/>
      </w:pPr>
      <w:rPr>
        <w:rFonts w:hint="default"/>
        <w:lang w:val="ru-RU" w:eastAsia="en-US" w:bidi="ar-SA"/>
      </w:rPr>
    </w:lvl>
    <w:lvl w:ilvl="2" w:tplc="B8900FDA">
      <w:start w:val="1"/>
      <w:numFmt w:val="bullet"/>
      <w:lvlText w:val="•"/>
      <w:lvlJc w:val="left"/>
      <w:pPr>
        <w:ind w:left="1486" w:hanging="125"/>
      </w:pPr>
      <w:rPr>
        <w:rFonts w:hint="default"/>
        <w:lang w:val="ru-RU" w:eastAsia="en-US" w:bidi="ar-SA"/>
      </w:rPr>
    </w:lvl>
    <w:lvl w:ilvl="3" w:tplc="79923E8A">
      <w:start w:val="1"/>
      <w:numFmt w:val="bullet"/>
      <w:lvlText w:val="•"/>
      <w:lvlJc w:val="left"/>
      <w:pPr>
        <w:ind w:left="1839" w:hanging="125"/>
      </w:pPr>
      <w:rPr>
        <w:rFonts w:hint="default"/>
        <w:lang w:val="ru-RU" w:eastAsia="en-US" w:bidi="ar-SA"/>
      </w:rPr>
    </w:lvl>
    <w:lvl w:ilvl="4" w:tplc="9102670C">
      <w:start w:val="1"/>
      <w:numFmt w:val="bullet"/>
      <w:lvlText w:val="•"/>
      <w:lvlJc w:val="left"/>
      <w:pPr>
        <w:ind w:left="2193" w:hanging="125"/>
      </w:pPr>
      <w:rPr>
        <w:rFonts w:hint="default"/>
        <w:lang w:val="ru-RU" w:eastAsia="en-US" w:bidi="ar-SA"/>
      </w:rPr>
    </w:lvl>
    <w:lvl w:ilvl="5" w:tplc="A7724ACA">
      <w:start w:val="1"/>
      <w:numFmt w:val="bullet"/>
      <w:lvlText w:val="•"/>
      <w:lvlJc w:val="left"/>
      <w:pPr>
        <w:ind w:left="2546" w:hanging="125"/>
      </w:pPr>
      <w:rPr>
        <w:rFonts w:hint="default"/>
        <w:lang w:val="ru-RU" w:eastAsia="en-US" w:bidi="ar-SA"/>
      </w:rPr>
    </w:lvl>
    <w:lvl w:ilvl="6" w:tplc="8DCC54CA">
      <w:start w:val="1"/>
      <w:numFmt w:val="bullet"/>
      <w:lvlText w:val="•"/>
      <w:lvlJc w:val="left"/>
      <w:pPr>
        <w:ind w:left="2899" w:hanging="125"/>
      </w:pPr>
      <w:rPr>
        <w:rFonts w:hint="default"/>
        <w:lang w:val="ru-RU" w:eastAsia="en-US" w:bidi="ar-SA"/>
      </w:rPr>
    </w:lvl>
    <w:lvl w:ilvl="7" w:tplc="59D4770E">
      <w:start w:val="1"/>
      <w:numFmt w:val="bullet"/>
      <w:lvlText w:val="•"/>
      <w:lvlJc w:val="left"/>
      <w:pPr>
        <w:ind w:left="3253" w:hanging="125"/>
      </w:pPr>
      <w:rPr>
        <w:rFonts w:hint="default"/>
        <w:lang w:val="ru-RU" w:eastAsia="en-US" w:bidi="ar-SA"/>
      </w:rPr>
    </w:lvl>
    <w:lvl w:ilvl="8" w:tplc="DCCE889E">
      <w:start w:val="1"/>
      <w:numFmt w:val="bullet"/>
      <w:lvlText w:val="•"/>
      <w:lvlJc w:val="left"/>
      <w:pPr>
        <w:ind w:left="3606" w:hanging="125"/>
      </w:pPr>
      <w:rPr>
        <w:rFonts w:hint="default"/>
        <w:lang w:val="ru-RU" w:eastAsia="en-US" w:bidi="ar-SA"/>
      </w:rPr>
    </w:lvl>
  </w:abstractNum>
  <w:abstractNum w:abstractNumId="12" w15:restartNumberingAfterBreak="0">
    <w:nsid w:val="41E819A7"/>
    <w:multiLevelType w:val="hybridMultilevel"/>
    <w:tmpl w:val="C0702C18"/>
    <w:lvl w:ilvl="0" w:tplc="088E91B0">
      <w:start w:val="1"/>
      <w:numFmt w:val="bullet"/>
      <w:lvlText w:val="-"/>
      <w:lvlJc w:val="left"/>
      <w:pPr>
        <w:ind w:left="227" w:hanging="128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9DCAE594">
      <w:start w:val="1"/>
      <w:numFmt w:val="bullet"/>
      <w:lvlText w:val="•"/>
      <w:lvlJc w:val="left"/>
      <w:pPr>
        <w:ind w:left="811" w:hanging="128"/>
      </w:pPr>
      <w:rPr>
        <w:rFonts w:hint="default"/>
        <w:lang w:val="ru-RU" w:eastAsia="en-US" w:bidi="ar-SA"/>
      </w:rPr>
    </w:lvl>
    <w:lvl w:ilvl="2" w:tplc="FFA642CC">
      <w:start w:val="1"/>
      <w:numFmt w:val="bullet"/>
      <w:lvlText w:val="•"/>
      <w:lvlJc w:val="left"/>
      <w:pPr>
        <w:ind w:left="1402" w:hanging="128"/>
      </w:pPr>
      <w:rPr>
        <w:rFonts w:hint="default"/>
        <w:lang w:val="ru-RU" w:eastAsia="en-US" w:bidi="ar-SA"/>
      </w:rPr>
    </w:lvl>
    <w:lvl w:ilvl="3" w:tplc="E80A69C8">
      <w:start w:val="1"/>
      <w:numFmt w:val="bullet"/>
      <w:lvlText w:val="•"/>
      <w:lvlJc w:val="left"/>
      <w:pPr>
        <w:ind w:left="1993" w:hanging="128"/>
      </w:pPr>
      <w:rPr>
        <w:rFonts w:hint="default"/>
        <w:lang w:val="ru-RU" w:eastAsia="en-US" w:bidi="ar-SA"/>
      </w:rPr>
    </w:lvl>
    <w:lvl w:ilvl="4" w:tplc="C026E41C">
      <w:start w:val="1"/>
      <w:numFmt w:val="bullet"/>
      <w:lvlText w:val="•"/>
      <w:lvlJc w:val="left"/>
      <w:pPr>
        <w:ind w:left="2584" w:hanging="128"/>
      </w:pPr>
      <w:rPr>
        <w:rFonts w:hint="default"/>
        <w:lang w:val="ru-RU" w:eastAsia="en-US" w:bidi="ar-SA"/>
      </w:rPr>
    </w:lvl>
    <w:lvl w:ilvl="5" w:tplc="C6509CE0">
      <w:start w:val="1"/>
      <w:numFmt w:val="bullet"/>
      <w:lvlText w:val="•"/>
      <w:lvlJc w:val="left"/>
      <w:pPr>
        <w:ind w:left="3176" w:hanging="128"/>
      </w:pPr>
      <w:rPr>
        <w:rFonts w:hint="default"/>
        <w:lang w:val="ru-RU" w:eastAsia="en-US" w:bidi="ar-SA"/>
      </w:rPr>
    </w:lvl>
    <w:lvl w:ilvl="6" w:tplc="BDCE0EDE">
      <w:start w:val="1"/>
      <w:numFmt w:val="bullet"/>
      <w:lvlText w:val="•"/>
      <w:lvlJc w:val="left"/>
      <w:pPr>
        <w:ind w:left="3767" w:hanging="128"/>
      </w:pPr>
      <w:rPr>
        <w:rFonts w:hint="default"/>
        <w:lang w:val="ru-RU" w:eastAsia="en-US" w:bidi="ar-SA"/>
      </w:rPr>
    </w:lvl>
    <w:lvl w:ilvl="7" w:tplc="BAC6C708">
      <w:start w:val="1"/>
      <w:numFmt w:val="bullet"/>
      <w:lvlText w:val="•"/>
      <w:lvlJc w:val="left"/>
      <w:pPr>
        <w:ind w:left="4358" w:hanging="128"/>
      </w:pPr>
      <w:rPr>
        <w:rFonts w:hint="default"/>
        <w:lang w:val="ru-RU" w:eastAsia="en-US" w:bidi="ar-SA"/>
      </w:rPr>
    </w:lvl>
    <w:lvl w:ilvl="8" w:tplc="1348FA14">
      <w:start w:val="1"/>
      <w:numFmt w:val="bullet"/>
      <w:lvlText w:val="•"/>
      <w:lvlJc w:val="left"/>
      <w:pPr>
        <w:ind w:left="4949" w:hanging="128"/>
      </w:pPr>
      <w:rPr>
        <w:rFonts w:hint="default"/>
        <w:lang w:val="ru-RU" w:eastAsia="en-US" w:bidi="ar-SA"/>
      </w:rPr>
    </w:lvl>
  </w:abstractNum>
  <w:abstractNum w:abstractNumId="13" w15:restartNumberingAfterBreak="0">
    <w:nsid w:val="4FAC339F"/>
    <w:multiLevelType w:val="hybridMultilevel"/>
    <w:tmpl w:val="45A67D18"/>
    <w:lvl w:ilvl="0" w:tplc="6AEE88A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B1C8B3C0">
      <w:start w:val="1"/>
      <w:numFmt w:val="lowerLetter"/>
      <w:lvlText w:val="%2."/>
      <w:lvlJc w:val="left"/>
      <w:pPr>
        <w:ind w:left="1930" w:hanging="360"/>
      </w:pPr>
    </w:lvl>
    <w:lvl w:ilvl="2" w:tplc="691CF524">
      <w:start w:val="1"/>
      <w:numFmt w:val="lowerRoman"/>
      <w:lvlText w:val="%3."/>
      <w:lvlJc w:val="right"/>
      <w:pPr>
        <w:ind w:left="2650" w:hanging="180"/>
      </w:pPr>
    </w:lvl>
    <w:lvl w:ilvl="3" w:tplc="16D098EC">
      <w:start w:val="1"/>
      <w:numFmt w:val="decimal"/>
      <w:lvlText w:val="%4."/>
      <w:lvlJc w:val="left"/>
      <w:pPr>
        <w:ind w:left="3370" w:hanging="360"/>
      </w:pPr>
    </w:lvl>
    <w:lvl w:ilvl="4" w:tplc="18B2C60A">
      <w:start w:val="1"/>
      <w:numFmt w:val="lowerLetter"/>
      <w:lvlText w:val="%5."/>
      <w:lvlJc w:val="left"/>
      <w:pPr>
        <w:ind w:left="4090" w:hanging="360"/>
      </w:pPr>
    </w:lvl>
    <w:lvl w:ilvl="5" w:tplc="10DC073A">
      <w:start w:val="1"/>
      <w:numFmt w:val="lowerRoman"/>
      <w:lvlText w:val="%6."/>
      <w:lvlJc w:val="right"/>
      <w:pPr>
        <w:ind w:left="4810" w:hanging="180"/>
      </w:pPr>
    </w:lvl>
    <w:lvl w:ilvl="6" w:tplc="9E861B9E">
      <w:start w:val="1"/>
      <w:numFmt w:val="decimal"/>
      <w:lvlText w:val="%7."/>
      <w:lvlJc w:val="left"/>
      <w:pPr>
        <w:ind w:left="5530" w:hanging="360"/>
      </w:pPr>
    </w:lvl>
    <w:lvl w:ilvl="7" w:tplc="CE0A128C">
      <w:start w:val="1"/>
      <w:numFmt w:val="lowerLetter"/>
      <w:lvlText w:val="%8."/>
      <w:lvlJc w:val="left"/>
      <w:pPr>
        <w:ind w:left="6250" w:hanging="360"/>
      </w:pPr>
    </w:lvl>
    <w:lvl w:ilvl="8" w:tplc="F9FC01EE">
      <w:start w:val="1"/>
      <w:numFmt w:val="lowerRoman"/>
      <w:lvlText w:val="%9."/>
      <w:lvlJc w:val="right"/>
      <w:pPr>
        <w:ind w:left="6970" w:hanging="180"/>
      </w:pPr>
    </w:lvl>
  </w:abstractNum>
  <w:abstractNum w:abstractNumId="14" w15:restartNumberingAfterBreak="0">
    <w:nsid w:val="50242AB2"/>
    <w:multiLevelType w:val="hybridMultilevel"/>
    <w:tmpl w:val="593CCFBA"/>
    <w:lvl w:ilvl="0" w:tplc="CF068FD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E667D6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A80AFB7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7D6C22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B0C97C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1C03F2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50C87C2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3B2410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110AEC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52DE5556"/>
    <w:multiLevelType w:val="multilevel"/>
    <w:tmpl w:val="318A026A"/>
    <w:lvl w:ilvl="0">
      <w:start w:val="5"/>
      <w:numFmt w:val="decimal"/>
      <w:lvlText w:val="%1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1" w:hanging="2160"/>
      </w:pPr>
      <w:rPr>
        <w:rFonts w:hint="default"/>
      </w:rPr>
    </w:lvl>
  </w:abstractNum>
  <w:abstractNum w:abstractNumId="16" w15:restartNumberingAfterBreak="0">
    <w:nsid w:val="5C2E289C"/>
    <w:multiLevelType w:val="hybridMultilevel"/>
    <w:tmpl w:val="5B345E98"/>
    <w:lvl w:ilvl="0" w:tplc="58EE289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EE641E5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C78F79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3042C52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C6E11D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2ECB34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78C019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F32BE4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0B21CF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678937D9"/>
    <w:multiLevelType w:val="hybridMultilevel"/>
    <w:tmpl w:val="65FCFAC6"/>
    <w:lvl w:ilvl="0" w:tplc="07D49324">
      <w:start w:val="1"/>
      <w:numFmt w:val="decimal"/>
      <w:lvlText w:val="%1."/>
      <w:lvlJc w:val="left"/>
      <w:pPr>
        <w:ind w:left="294" w:hanging="672"/>
        <w:jc w:val="left"/>
      </w:pPr>
      <w:rPr>
        <w:rFonts w:ascii="Times New Roman" w:eastAsia="Times New Roman" w:hAnsi="Times New Roman" w:cs="Times New Roman" w:hint="default"/>
        <w:spacing w:val="0"/>
        <w:sz w:val="28"/>
        <w:szCs w:val="28"/>
        <w:lang w:val="ru-RU" w:eastAsia="en-US" w:bidi="ar-SA"/>
      </w:rPr>
    </w:lvl>
    <w:lvl w:ilvl="1" w:tplc="5BDEA572">
      <w:start w:val="1"/>
      <w:numFmt w:val="bullet"/>
      <w:lvlText w:val="•"/>
      <w:lvlJc w:val="left"/>
      <w:pPr>
        <w:ind w:left="1319" w:hanging="672"/>
      </w:pPr>
      <w:rPr>
        <w:rFonts w:hint="default"/>
        <w:lang w:val="ru-RU" w:eastAsia="en-US" w:bidi="ar-SA"/>
      </w:rPr>
    </w:lvl>
    <w:lvl w:ilvl="2" w:tplc="97B2F042">
      <w:start w:val="1"/>
      <w:numFmt w:val="bullet"/>
      <w:lvlText w:val="•"/>
      <w:lvlJc w:val="left"/>
      <w:pPr>
        <w:ind w:left="2339" w:hanging="672"/>
      </w:pPr>
      <w:rPr>
        <w:rFonts w:hint="default"/>
        <w:lang w:val="ru-RU" w:eastAsia="en-US" w:bidi="ar-SA"/>
      </w:rPr>
    </w:lvl>
    <w:lvl w:ilvl="3" w:tplc="D124D258">
      <w:start w:val="1"/>
      <w:numFmt w:val="bullet"/>
      <w:lvlText w:val="•"/>
      <w:lvlJc w:val="left"/>
      <w:pPr>
        <w:ind w:left="3359" w:hanging="672"/>
      </w:pPr>
      <w:rPr>
        <w:rFonts w:hint="default"/>
        <w:lang w:val="ru-RU" w:eastAsia="en-US" w:bidi="ar-SA"/>
      </w:rPr>
    </w:lvl>
    <w:lvl w:ilvl="4" w:tplc="019E85EA">
      <w:start w:val="1"/>
      <w:numFmt w:val="bullet"/>
      <w:lvlText w:val="•"/>
      <w:lvlJc w:val="left"/>
      <w:pPr>
        <w:ind w:left="4379" w:hanging="672"/>
      </w:pPr>
      <w:rPr>
        <w:rFonts w:hint="default"/>
        <w:lang w:val="ru-RU" w:eastAsia="en-US" w:bidi="ar-SA"/>
      </w:rPr>
    </w:lvl>
    <w:lvl w:ilvl="5" w:tplc="D0A86F98">
      <w:start w:val="1"/>
      <w:numFmt w:val="bullet"/>
      <w:lvlText w:val="•"/>
      <w:lvlJc w:val="left"/>
      <w:pPr>
        <w:ind w:left="5399" w:hanging="672"/>
      </w:pPr>
      <w:rPr>
        <w:rFonts w:hint="default"/>
        <w:lang w:val="ru-RU" w:eastAsia="en-US" w:bidi="ar-SA"/>
      </w:rPr>
    </w:lvl>
    <w:lvl w:ilvl="6" w:tplc="750A9CCC">
      <w:start w:val="1"/>
      <w:numFmt w:val="bullet"/>
      <w:lvlText w:val="•"/>
      <w:lvlJc w:val="left"/>
      <w:pPr>
        <w:ind w:left="6419" w:hanging="672"/>
      </w:pPr>
      <w:rPr>
        <w:rFonts w:hint="default"/>
        <w:lang w:val="ru-RU" w:eastAsia="en-US" w:bidi="ar-SA"/>
      </w:rPr>
    </w:lvl>
    <w:lvl w:ilvl="7" w:tplc="A538E9FE">
      <w:start w:val="1"/>
      <w:numFmt w:val="bullet"/>
      <w:lvlText w:val="•"/>
      <w:lvlJc w:val="left"/>
      <w:pPr>
        <w:ind w:left="7439" w:hanging="672"/>
      </w:pPr>
      <w:rPr>
        <w:rFonts w:hint="default"/>
        <w:lang w:val="ru-RU" w:eastAsia="en-US" w:bidi="ar-SA"/>
      </w:rPr>
    </w:lvl>
    <w:lvl w:ilvl="8" w:tplc="639CCA34">
      <w:start w:val="1"/>
      <w:numFmt w:val="bullet"/>
      <w:lvlText w:val="•"/>
      <w:lvlJc w:val="left"/>
      <w:pPr>
        <w:ind w:left="8459" w:hanging="672"/>
      </w:pPr>
      <w:rPr>
        <w:rFonts w:hint="default"/>
        <w:lang w:val="ru-RU" w:eastAsia="en-US" w:bidi="ar-SA"/>
      </w:rPr>
    </w:lvl>
  </w:abstractNum>
  <w:abstractNum w:abstractNumId="18" w15:restartNumberingAfterBreak="0">
    <w:nsid w:val="69813FEB"/>
    <w:multiLevelType w:val="hybridMultilevel"/>
    <w:tmpl w:val="95660D54"/>
    <w:lvl w:ilvl="0" w:tplc="AEB0491C">
      <w:start w:val="1"/>
      <w:numFmt w:val="decimal"/>
      <w:lvlText w:val="%1."/>
      <w:lvlJc w:val="left"/>
      <w:pPr>
        <w:ind w:left="261" w:hanging="365"/>
        <w:jc w:val="left"/>
      </w:pPr>
      <w:rPr>
        <w:rFonts w:ascii="Times New Roman" w:eastAsia="Times New Roman" w:hAnsi="Times New Roman" w:cs="Times New Roman" w:hint="default"/>
        <w:spacing w:val="0"/>
        <w:sz w:val="28"/>
        <w:szCs w:val="28"/>
        <w:lang w:val="ru-RU" w:eastAsia="en-US" w:bidi="ar-SA"/>
      </w:rPr>
    </w:lvl>
    <w:lvl w:ilvl="1" w:tplc="2FC86108">
      <w:start w:val="1"/>
      <w:numFmt w:val="bullet"/>
      <w:lvlText w:val="•"/>
      <w:lvlJc w:val="left"/>
      <w:pPr>
        <w:ind w:left="1283" w:hanging="365"/>
      </w:pPr>
      <w:rPr>
        <w:rFonts w:hint="default"/>
        <w:lang w:val="ru-RU" w:eastAsia="en-US" w:bidi="ar-SA"/>
      </w:rPr>
    </w:lvl>
    <w:lvl w:ilvl="2" w:tplc="E9FC0BEC">
      <w:start w:val="1"/>
      <w:numFmt w:val="bullet"/>
      <w:lvlText w:val="•"/>
      <w:lvlJc w:val="left"/>
      <w:pPr>
        <w:ind w:left="2307" w:hanging="365"/>
      </w:pPr>
      <w:rPr>
        <w:rFonts w:hint="default"/>
        <w:lang w:val="ru-RU" w:eastAsia="en-US" w:bidi="ar-SA"/>
      </w:rPr>
    </w:lvl>
    <w:lvl w:ilvl="3" w:tplc="B1165072">
      <w:start w:val="1"/>
      <w:numFmt w:val="bullet"/>
      <w:lvlText w:val="•"/>
      <w:lvlJc w:val="left"/>
      <w:pPr>
        <w:ind w:left="3331" w:hanging="365"/>
      </w:pPr>
      <w:rPr>
        <w:rFonts w:hint="default"/>
        <w:lang w:val="ru-RU" w:eastAsia="en-US" w:bidi="ar-SA"/>
      </w:rPr>
    </w:lvl>
    <w:lvl w:ilvl="4" w:tplc="7A22ECC0">
      <w:start w:val="1"/>
      <w:numFmt w:val="bullet"/>
      <w:lvlText w:val="•"/>
      <w:lvlJc w:val="left"/>
      <w:pPr>
        <w:ind w:left="4355" w:hanging="365"/>
      </w:pPr>
      <w:rPr>
        <w:rFonts w:hint="default"/>
        <w:lang w:val="ru-RU" w:eastAsia="en-US" w:bidi="ar-SA"/>
      </w:rPr>
    </w:lvl>
    <w:lvl w:ilvl="5" w:tplc="15827D58">
      <w:start w:val="1"/>
      <w:numFmt w:val="bullet"/>
      <w:lvlText w:val="•"/>
      <w:lvlJc w:val="left"/>
      <w:pPr>
        <w:ind w:left="5379" w:hanging="365"/>
      </w:pPr>
      <w:rPr>
        <w:rFonts w:hint="default"/>
        <w:lang w:val="ru-RU" w:eastAsia="en-US" w:bidi="ar-SA"/>
      </w:rPr>
    </w:lvl>
    <w:lvl w:ilvl="6" w:tplc="01FA4E00">
      <w:start w:val="1"/>
      <w:numFmt w:val="bullet"/>
      <w:lvlText w:val="•"/>
      <w:lvlJc w:val="left"/>
      <w:pPr>
        <w:ind w:left="6403" w:hanging="365"/>
      </w:pPr>
      <w:rPr>
        <w:rFonts w:hint="default"/>
        <w:lang w:val="ru-RU" w:eastAsia="en-US" w:bidi="ar-SA"/>
      </w:rPr>
    </w:lvl>
    <w:lvl w:ilvl="7" w:tplc="CEE8331A">
      <w:start w:val="1"/>
      <w:numFmt w:val="bullet"/>
      <w:lvlText w:val="•"/>
      <w:lvlJc w:val="left"/>
      <w:pPr>
        <w:ind w:left="7427" w:hanging="365"/>
      </w:pPr>
      <w:rPr>
        <w:rFonts w:hint="default"/>
        <w:lang w:val="ru-RU" w:eastAsia="en-US" w:bidi="ar-SA"/>
      </w:rPr>
    </w:lvl>
    <w:lvl w:ilvl="8" w:tplc="CEBCABD2">
      <w:start w:val="1"/>
      <w:numFmt w:val="bullet"/>
      <w:lvlText w:val="•"/>
      <w:lvlJc w:val="left"/>
      <w:pPr>
        <w:ind w:left="8451" w:hanging="365"/>
      </w:pPr>
      <w:rPr>
        <w:rFonts w:hint="default"/>
        <w:lang w:val="ru-RU" w:eastAsia="en-US" w:bidi="ar-SA"/>
      </w:rPr>
    </w:lvl>
  </w:abstractNum>
  <w:abstractNum w:abstractNumId="19" w15:restartNumberingAfterBreak="0">
    <w:nsid w:val="6A5169E6"/>
    <w:multiLevelType w:val="hybridMultilevel"/>
    <w:tmpl w:val="C6AAE60E"/>
    <w:lvl w:ilvl="0" w:tplc="55CCCDCC">
      <w:start w:val="1"/>
      <w:numFmt w:val="decimal"/>
      <w:lvlText w:val="%1."/>
      <w:lvlJc w:val="left"/>
      <w:pPr>
        <w:ind w:left="720" w:hanging="360"/>
      </w:pPr>
    </w:lvl>
    <w:lvl w:ilvl="1" w:tplc="8DE63754">
      <w:start w:val="1"/>
      <w:numFmt w:val="lowerLetter"/>
      <w:lvlText w:val="%2."/>
      <w:lvlJc w:val="left"/>
      <w:pPr>
        <w:ind w:left="1440" w:hanging="360"/>
      </w:pPr>
    </w:lvl>
    <w:lvl w:ilvl="2" w:tplc="18667D94">
      <w:start w:val="1"/>
      <w:numFmt w:val="lowerRoman"/>
      <w:lvlText w:val="%3."/>
      <w:lvlJc w:val="right"/>
      <w:pPr>
        <w:ind w:left="2160" w:hanging="360"/>
      </w:pPr>
    </w:lvl>
    <w:lvl w:ilvl="3" w:tplc="FBD0251A">
      <w:start w:val="1"/>
      <w:numFmt w:val="decimal"/>
      <w:lvlText w:val="%4."/>
      <w:lvlJc w:val="left"/>
      <w:pPr>
        <w:ind w:left="2880" w:hanging="360"/>
      </w:pPr>
    </w:lvl>
    <w:lvl w:ilvl="4" w:tplc="D108C24A">
      <w:start w:val="1"/>
      <w:numFmt w:val="lowerLetter"/>
      <w:lvlText w:val="%5."/>
      <w:lvlJc w:val="left"/>
      <w:pPr>
        <w:ind w:left="3600" w:hanging="360"/>
      </w:pPr>
    </w:lvl>
    <w:lvl w:ilvl="5" w:tplc="085AABD8">
      <w:start w:val="1"/>
      <w:numFmt w:val="lowerRoman"/>
      <w:lvlText w:val="%6."/>
      <w:lvlJc w:val="right"/>
      <w:pPr>
        <w:ind w:left="4320" w:hanging="360"/>
      </w:pPr>
    </w:lvl>
    <w:lvl w:ilvl="6" w:tplc="1956476A">
      <w:start w:val="1"/>
      <w:numFmt w:val="decimal"/>
      <w:lvlText w:val="%7."/>
      <w:lvlJc w:val="left"/>
      <w:pPr>
        <w:ind w:left="5040" w:hanging="360"/>
      </w:pPr>
    </w:lvl>
    <w:lvl w:ilvl="7" w:tplc="08BA4550">
      <w:start w:val="1"/>
      <w:numFmt w:val="lowerLetter"/>
      <w:lvlText w:val="%8."/>
      <w:lvlJc w:val="left"/>
      <w:pPr>
        <w:ind w:left="5760" w:hanging="360"/>
      </w:pPr>
    </w:lvl>
    <w:lvl w:ilvl="8" w:tplc="8156683C">
      <w:start w:val="1"/>
      <w:numFmt w:val="lowerRoman"/>
      <w:lvlText w:val="%9."/>
      <w:lvlJc w:val="right"/>
      <w:pPr>
        <w:ind w:left="6480" w:hanging="360"/>
      </w:pPr>
    </w:lvl>
  </w:abstractNum>
  <w:abstractNum w:abstractNumId="20" w15:restartNumberingAfterBreak="0">
    <w:nsid w:val="714E00B3"/>
    <w:multiLevelType w:val="hybridMultilevel"/>
    <w:tmpl w:val="E3ACCD84"/>
    <w:lvl w:ilvl="0" w:tplc="F81AC8F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68EC8FB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10612E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D5C96E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170EEF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620186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FC6597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09E9BA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5A2CC8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75C26A78"/>
    <w:multiLevelType w:val="hybridMultilevel"/>
    <w:tmpl w:val="AC942818"/>
    <w:lvl w:ilvl="0" w:tplc="A7D2D348">
      <w:start w:val="1"/>
      <w:numFmt w:val="upperRoman"/>
      <w:pStyle w:val="1"/>
      <w:lvlText w:val="%1."/>
      <w:lvlJc w:val="right"/>
      <w:pPr>
        <w:ind w:left="360" w:hanging="360"/>
      </w:pPr>
      <w:rPr>
        <w:rFonts w:hint="default"/>
        <w:b/>
        <w:color w:val="auto"/>
        <w:sz w:val="30"/>
        <w:u w:val="none"/>
        <w:vertAlign w:val="baseline"/>
      </w:rPr>
    </w:lvl>
    <w:lvl w:ilvl="1" w:tplc="1A7090D8">
      <w:start w:val="1"/>
      <w:numFmt w:val="lowerLetter"/>
      <w:lvlText w:val="%2."/>
      <w:lvlJc w:val="left"/>
      <w:pPr>
        <w:ind w:left="1440" w:hanging="360"/>
      </w:pPr>
    </w:lvl>
    <w:lvl w:ilvl="2" w:tplc="349008E8">
      <w:start w:val="1"/>
      <w:numFmt w:val="lowerRoman"/>
      <w:lvlText w:val="%3."/>
      <w:lvlJc w:val="right"/>
      <w:pPr>
        <w:ind w:left="2160" w:hanging="180"/>
      </w:pPr>
    </w:lvl>
    <w:lvl w:ilvl="3" w:tplc="FE14FACA">
      <w:start w:val="1"/>
      <w:numFmt w:val="decimal"/>
      <w:lvlText w:val="%4."/>
      <w:lvlJc w:val="left"/>
      <w:pPr>
        <w:ind w:left="2880" w:hanging="360"/>
      </w:pPr>
    </w:lvl>
    <w:lvl w:ilvl="4" w:tplc="A154B29C">
      <w:start w:val="1"/>
      <w:numFmt w:val="lowerLetter"/>
      <w:lvlText w:val="%5."/>
      <w:lvlJc w:val="left"/>
      <w:pPr>
        <w:ind w:left="3600" w:hanging="360"/>
      </w:pPr>
    </w:lvl>
    <w:lvl w:ilvl="5" w:tplc="A9D4DABE">
      <w:start w:val="1"/>
      <w:numFmt w:val="lowerRoman"/>
      <w:lvlText w:val="%6."/>
      <w:lvlJc w:val="right"/>
      <w:pPr>
        <w:ind w:left="4320" w:hanging="180"/>
      </w:pPr>
    </w:lvl>
    <w:lvl w:ilvl="6" w:tplc="2F66AF44">
      <w:start w:val="1"/>
      <w:numFmt w:val="decimal"/>
      <w:lvlText w:val="%7."/>
      <w:lvlJc w:val="left"/>
      <w:pPr>
        <w:ind w:left="5040" w:hanging="360"/>
      </w:pPr>
    </w:lvl>
    <w:lvl w:ilvl="7" w:tplc="7376110C">
      <w:start w:val="1"/>
      <w:numFmt w:val="lowerLetter"/>
      <w:lvlText w:val="%8."/>
      <w:lvlJc w:val="left"/>
      <w:pPr>
        <w:ind w:left="5760" w:hanging="360"/>
      </w:pPr>
    </w:lvl>
    <w:lvl w:ilvl="8" w:tplc="43CAF72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44B33"/>
    <w:multiLevelType w:val="hybridMultilevel"/>
    <w:tmpl w:val="56101C88"/>
    <w:lvl w:ilvl="0" w:tplc="FFEA757C">
      <w:start w:val="1"/>
      <w:numFmt w:val="decimal"/>
      <w:lvlText w:val="%1."/>
      <w:lvlJc w:val="left"/>
      <w:pPr>
        <w:ind w:left="961" w:hanging="360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B24EFE64">
      <w:start w:val="1"/>
      <w:numFmt w:val="decimal"/>
      <w:lvlText w:val="%2."/>
      <w:lvlJc w:val="left"/>
      <w:pPr>
        <w:ind w:left="1182" w:hanging="442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2" w:tplc="C708F242">
      <w:start w:val="1"/>
      <w:numFmt w:val="decimal"/>
      <w:lvlText w:val="%3."/>
      <w:lvlJc w:val="left"/>
      <w:pPr>
        <w:ind w:left="1601" w:hanging="528"/>
        <w:jc w:val="left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3" w:tplc="885240AC">
      <w:start w:val="1"/>
      <w:numFmt w:val="bullet"/>
      <w:lvlText w:val="•"/>
      <w:lvlJc w:val="left"/>
      <w:pPr>
        <w:ind w:left="2685" w:hanging="528"/>
      </w:pPr>
      <w:rPr>
        <w:rFonts w:hint="default"/>
        <w:lang w:val="ru-RU" w:eastAsia="en-US" w:bidi="ar-SA"/>
      </w:rPr>
    </w:lvl>
    <w:lvl w:ilvl="4" w:tplc="68281D00">
      <w:start w:val="1"/>
      <w:numFmt w:val="bullet"/>
      <w:lvlText w:val="•"/>
      <w:lvlJc w:val="left"/>
      <w:pPr>
        <w:ind w:left="3771" w:hanging="528"/>
      </w:pPr>
      <w:rPr>
        <w:rFonts w:hint="default"/>
        <w:lang w:val="ru-RU" w:eastAsia="en-US" w:bidi="ar-SA"/>
      </w:rPr>
    </w:lvl>
    <w:lvl w:ilvl="5" w:tplc="EFB80CC2">
      <w:start w:val="1"/>
      <w:numFmt w:val="bullet"/>
      <w:lvlText w:val="•"/>
      <w:lvlJc w:val="left"/>
      <w:pPr>
        <w:ind w:left="4857" w:hanging="528"/>
      </w:pPr>
      <w:rPr>
        <w:rFonts w:hint="default"/>
        <w:lang w:val="ru-RU" w:eastAsia="en-US" w:bidi="ar-SA"/>
      </w:rPr>
    </w:lvl>
    <w:lvl w:ilvl="6" w:tplc="D128A6F4">
      <w:start w:val="1"/>
      <w:numFmt w:val="bullet"/>
      <w:lvlText w:val="•"/>
      <w:lvlJc w:val="left"/>
      <w:pPr>
        <w:ind w:left="5943" w:hanging="528"/>
      </w:pPr>
      <w:rPr>
        <w:rFonts w:hint="default"/>
        <w:lang w:val="ru-RU" w:eastAsia="en-US" w:bidi="ar-SA"/>
      </w:rPr>
    </w:lvl>
    <w:lvl w:ilvl="7" w:tplc="67EEABF2">
      <w:start w:val="1"/>
      <w:numFmt w:val="bullet"/>
      <w:lvlText w:val="•"/>
      <w:lvlJc w:val="left"/>
      <w:pPr>
        <w:ind w:left="7029" w:hanging="528"/>
      </w:pPr>
      <w:rPr>
        <w:rFonts w:hint="default"/>
        <w:lang w:val="ru-RU" w:eastAsia="en-US" w:bidi="ar-SA"/>
      </w:rPr>
    </w:lvl>
    <w:lvl w:ilvl="8" w:tplc="D61EC068">
      <w:start w:val="1"/>
      <w:numFmt w:val="bullet"/>
      <w:lvlText w:val="•"/>
      <w:lvlJc w:val="left"/>
      <w:pPr>
        <w:ind w:left="8114" w:hanging="528"/>
      </w:pPr>
      <w:rPr>
        <w:rFonts w:hint="default"/>
        <w:lang w:val="ru-RU" w:eastAsia="en-US" w:bidi="ar-SA"/>
      </w:rPr>
    </w:lvl>
  </w:abstractNum>
  <w:abstractNum w:abstractNumId="23" w15:restartNumberingAfterBreak="0">
    <w:nsid w:val="7D102294"/>
    <w:multiLevelType w:val="hybridMultilevel"/>
    <w:tmpl w:val="9C9A6D6A"/>
    <w:lvl w:ilvl="0" w:tplc="E34C67FC">
      <w:start w:val="1"/>
      <w:numFmt w:val="upperRoman"/>
      <w:lvlText w:val="%1."/>
      <w:lvlJc w:val="left"/>
      <w:pPr>
        <w:ind w:left="1012" w:hanging="567"/>
        <w:jc w:val="left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90523C30">
      <w:start w:val="1"/>
      <w:numFmt w:val="upperRoman"/>
      <w:lvlText w:val="%2."/>
      <w:lvlJc w:val="left"/>
      <w:pPr>
        <w:ind w:left="4171" w:hanging="226"/>
        <w:jc w:val="right"/>
      </w:pPr>
      <w:rPr>
        <w:rFonts w:ascii="Times New Roman" w:eastAsia="Times New Roman" w:hAnsi="Times New Roman" w:cs="Times New Roman" w:hint="default"/>
        <w:b/>
        <w:bCs/>
        <w:sz w:val="30"/>
        <w:szCs w:val="30"/>
        <w:lang w:val="ru-RU" w:eastAsia="en-US" w:bidi="ar-SA"/>
      </w:rPr>
    </w:lvl>
    <w:lvl w:ilvl="2" w:tplc="75BAE386">
      <w:start w:val="1"/>
      <w:numFmt w:val="bullet"/>
      <w:lvlText w:val="•"/>
      <w:lvlJc w:val="left"/>
      <w:pPr>
        <w:ind w:left="4882" w:hanging="226"/>
      </w:pPr>
      <w:rPr>
        <w:rFonts w:hint="default"/>
        <w:lang w:val="ru-RU" w:eastAsia="en-US" w:bidi="ar-SA"/>
      </w:rPr>
    </w:lvl>
    <w:lvl w:ilvl="3" w:tplc="0EA07792">
      <w:start w:val="1"/>
      <w:numFmt w:val="bullet"/>
      <w:lvlText w:val="•"/>
      <w:lvlJc w:val="left"/>
      <w:pPr>
        <w:ind w:left="5584" w:hanging="226"/>
      </w:pPr>
      <w:rPr>
        <w:rFonts w:hint="default"/>
        <w:lang w:val="ru-RU" w:eastAsia="en-US" w:bidi="ar-SA"/>
      </w:rPr>
    </w:lvl>
    <w:lvl w:ilvl="4" w:tplc="A788A6A8">
      <w:start w:val="1"/>
      <w:numFmt w:val="bullet"/>
      <w:lvlText w:val="•"/>
      <w:lvlJc w:val="left"/>
      <w:pPr>
        <w:ind w:left="6286" w:hanging="226"/>
      </w:pPr>
      <w:rPr>
        <w:rFonts w:hint="default"/>
        <w:lang w:val="ru-RU" w:eastAsia="en-US" w:bidi="ar-SA"/>
      </w:rPr>
    </w:lvl>
    <w:lvl w:ilvl="5" w:tplc="F2CE669E">
      <w:start w:val="1"/>
      <w:numFmt w:val="bullet"/>
      <w:lvlText w:val="•"/>
      <w:lvlJc w:val="left"/>
      <w:pPr>
        <w:ind w:left="6988" w:hanging="226"/>
      </w:pPr>
      <w:rPr>
        <w:rFonts w:hint="default"/>
        <w:lang w:val="ru-RU" w:eastAsia="en-US" w:bidi="ar-SA"/>
      </w:rPr>
    </w:lvl>
    <w:lvl w:ilvl="6" w:tplc="39863DDA">
      <w:start w:val="1"/>
      <w:numFmt w:val="bullet"/>
      <w:lvlText w:val="•"/>
      <w:lvlJc w:val="left"/>
      <w:pPr>
        <w:ind w:left="7690" w:hanging="226"/>
      </w:pPr>
      <w:rPr>
        <w:rFonts w:hint="default"/>
        <w:lang w:val="ru-RU" w:eastAsia="en-US" w:bidi="ar-SA"/>
      </w:rPr>
    </w:lvl>
    <w:lvl w:ilvl="7" w:tplc="1EAE6894">
      <w:start w:val="1"/>
      <w:numFmt w:val="bullet"/>
      <w:lvlText w:val="•"/>
      <w:lvlJc w:val="left"/>
      <w:pPr>
        <w:ind w:left="8392" w:hanging="226"/>
      </w:pPr>
      <w:rPr>
        <w:rFonts w:hint="default"/>
        <w:lang w:val="ru-RU" w:eastAsia="en-US" w:bidi="ar-SA"/>
      </w:rPr>
    </w:lvl>
    <w:lvl w:ilvl="8" w:tplc="74F674AC">
      <w:start w:val="1"/>
      <w:numFmt w:val="bullet"/>
      <w:lvlText w:val="•"/>
      <w:lvlJc w:val="left"/>
      <w:pPr>
        <w:ind w:left="9094" w:hanging="226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4"/>
  </w:num>
  <w:num w:numId="3">
    <w:abstractNumId w:val="23"/>
  </w:num>
  <w:num w:numId="4">
    <w:abstractNumId w:val="17"/>
  </w:num>
  <w:num w:numId="5">
    <w:abstractNumId w:val="22"/>
  </w:num>
  <w:num w:numId="6">
    <w:abstractNumId w:val="11"/>
  </w:num>
  <w:num w:numId="7">
    <w:abstractNumId w:val="12"/>
  </w:num>
  <w:num w:numId="8">
    <w:abstractNumId w:val="18"/>
  </w:num>
  <w:num w:numId="9">
    <w:abstractNumId w:val="14"/>
  </w:num>
  <w:num w:numId="10">
    <w:abstractNumId w:val="8"/>
  </w:num>
  <w:num w:numId="11">
    <w:abstractNumId w:val="20"/>
  </w:num>
  <w:num w:numId="12">
    <w:abstractNumId w:val="16"/>
  </w:num>
  <w:num w:numId="13">
    <w:abstractNumId w:val="3"/>
  </w:num>
  <w:num w:numId="14">
    <w:abstractNumId w:val="13"/>
  </w:num>
  <w:num w:numId="15">
    <w:abstractNumId w:val="7"/>
  </w:num>
  <w:num w:numId="16">
    <w:abstractNumId w:val="2"/>
  </w:num>
  <w:num w:numId="17">
    <w:abstractNumId w:val="1"/>
  </w:num>
  <w:num w:numId="18">
    <w:abstractNumId w:val="10"/>
  </w:num>
  <w:num w:numId="19">
    <w:abstractNumId w:val="0"/>
  </w:num>
  <w:num w:numId="20">
    <w:abstractNumId w:val="15"/>
  </w:num>
  <w:num w:numId="21">
    <w:abstractNumId w:val="6"/>
  </w:num>
  <w:num w:numId="22">
    <w:abstractNumId w:val="9"/>
  </w:num>
  <w:num w:numId="23">
    <w:abstractNumId w:val="19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3BC"/>
    <w:rsid w:val="000363BC"/>
    <w:rsid w:val="00037BEA"/>
    <w:rsid w:val="000B3731"/>
    <w:rsid w:val="000D2BBD"/>
    <w:rsid w:val="000F5F50"/>
    <w:rsid w:val="00294EAA"/>
    <w:rsid w:val="002A07FF"/>
    <w:rsid w:val="003B13DE"/>
    <w:rsid w:val="004F229E"/>
    <w:rsid w:val="005F06E2"/>
    <w:rsid w:val="00681E17"/>
    <w:rsid w:val="006C3910"/>
    <w:rsid w:val="00766AA3"/>
    <w:rsid w:val="00785461"/>
    <w:rsid w:val="00996329"/>
    <w:rsid w:val="009A1BA5"/>
    <w:rsid w:val="00A16DD4"/>
    <w:rsid w:val="00A24410"/>
    <w:rsid w:val="00A66CE3"/>
    <w:rsid w:val="00AA2218"/>
    <w:rsid w:val="00B153A0"/>
    <w:rsid w:val="00E9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E12A2"/>
  <w15:docId w15:val="{57780314-DF03-4081-B407-04E8BBB2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pPr>
      <w:widowControl w:val="0"/>
      <w:numPr>
        <w:numId w:val="1"/>
      </w:numPr>
      <w:jc w:val="center"/>
      <w:outlineLvl w:val="0"/>
    </w:pPr>
    <w:rPr>
      <w:rFonts w:eastAsiaTheme="majorEastAsia" w:cstheme="majorBidi"/>
      <w:b/>
      <w:color w:val="000000" w:themeColor="text1"/>
      <w:sz w:val="3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color w:val="000000" w:themeColor="text1"/>
      <w:sz w:val="30"/>
      <w:szCs w:val="32"/>
      <w:lang w:val="en-US"/>
    </w:rPr>
  </w:style>
  <w:style w:type="table" w:styleId="af2">
    <w:name w:val="Table Grid"/>
    <w:basedOn w:val="a1"/>
    <w:uiPriority w:val="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No Spacing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60" w:after="360" w:line="240" w:lineRule="auto"/>
      <w:ind w:firstLine="709"/>
      <w:jc w:val="both"/>
    </w:pPr>
    <w:rPr>
      <w:rFonts w:ascii="Times New Roman" w:eastAsia="Arial Unicode MS" w:hAnsi="Times New Roman" w:cs="Times New Roman"/>
      <w:sz w:val="30"/>
      <w:szCs w:val="24"/>
      <w:lang w:val="en-US"/>
    </w:rPr>
  </w:style>
  <w:style w:type="paragraph" w:styleId="af4">
    <w:name w:val="Body Text"/>
    <w:basedOn w:val="a"/>
    <w:link w:val="af5"/>
    <w:uiPriority w:val="1"/>
    <w:qFormat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Times New Roman"/>
      <w:sz w:val="30"/>
      <w:szCs w:val="30"/>
      <w:lang w:val="ru-RU"/>
    </w:rPr>
  </w:style>
  <w:style w:type="character" w:customStyle="1" w:styleId="af5">
    <w:name w:val="Основной текст Знак"/>
    <w:basedOn w:val="a0"/>
    <w:link w:val="af4"/>
    <w:uiPriority w:val="1"/>
    <w:rPr>
      <w:rFonts w:ascii="Times New Roman" w:eastAsia="Times New Roman" w:hAnsi="Times New Roman" w:cs="Times New Roman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af6">
    <w:name w:val="List Paragraph"/>
    <w:basedOn w:val="a"/>
    <w:uiPriority w:val="34"/>
    <w:qFormat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261" w:right="253" w:firstLine="708"/>
      <w:jc w:val="both"/>
    </w:pPr>
    <w:rPr>
      <w:rFonts w:eastAsia="Times New Roman"/>
      <w:sz w:val="22"/>
      <w:szCs w:val="22"/>
      <w:lang w:val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1012" w:hanging="567"/>
    </w:pPr>
    <w:rPr>
      <w:rFonts w:eastAsia="Times New Roman"/>
      <w:sz w:val="28"/>
      <w:szCs w:val="28"/>
      <w:lang w:val="ru-RU"/>
    </w:rPr>
  </w:style>
  <w:style w:type="paragraph" w:styleId="24">
    <w:name w:val="toc 2"/>
    <w:basedOn w:val="a"/>
    <w:uiPriority w:val="1"/>
    <w:qFormat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55"/>
      <w:ind w:left="1012"/>
    </w:pPr>
    <w:rPr>
      <w:rFonts w:eastAsia="Times New Roman"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Times New Roman"/>
      <w:sz w:val="22"/>
      <w:szCs w:val="22"/>
      <w:lang w:val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Arial Unicode MS" w:hAnsi="Times New Roman" w:cs="Times New Roman"/>
      <w:sz w:val="24"/>
      <w:szCs w:val="24"/>
      <w:lang w:val="en-US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Arial Unicode MS" w:hAnsi="Times New Roman" w:cs="Times New Roman"/>
      <w:sz w:val="24"/>
      <w:szCs w:val="24"/>
      <w:lang w:val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rPr>
      <w:rFonts w:ascii="Times New Roman" w:eastAsia="Arial Unicode MS" w:hAnsi="Times New Roman" w:cs="Times New Roman"/>
      <w:sz w:val="20"/>
      <w:szCs w:val="20"/>
      <w:lang w:val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rFonts w:ascii="Times New Roman" w:eastAsia="Arial Unicode MS" w:hAnsi="Times New Roman" w:cs="Times New Roman"/>
      <w:b/>
      <w:bCs/>
      <w:sz w:val="20"/>
      <w:szCs w:val="20"/>
      <w:lang w:val="en-US"/>
    </w:rPr>
  </w:style>
  <w:style w:type="paragraph" w:styleId="aff1">
    <w:name w:val="Balloon Text"/>
    <w:basedOn w:val="a"/>
    <w:link w:val="aff2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Pr>
      <w:rFonts w:ascii="Segoe UI" w:eastAsia="Arial Unicode MS" w:hAnsi="Segoe UI" w:cs="Segoe UI"/>
      <w:sz w:val="18"/>
      <w:szCs w:val="18"/>
      <w:lang w:val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B1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e@firp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E8E49-A5A7-40CE-9DE1-C9C751D5B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1478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2022-12-27T11:26:00Z</cp:lastPrinted>
  <dcterms:created xsi:type="dcterms:W3CDTF">2023-01-12T11:16:00Z</dcterms:created>
  <dcterms:modified xsi:type="dcterms:W3CDTF">2023-01-12T11:19:00Z</dcterms:modified>
</cp:coreProperties>
</file>